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B9C7" w14:textId="77777777" w:rsidR="00281124" w:rsidRPr="00FA77F1" w:rsidRDefault="00281124" w:rsidP="00BE0A20">
      <w:pPr>
        <w:spacing w:before="0" w:after="0"/>
        <w:rPr>
          <w:rFonts w:asciiTheme="minorHAnsi" w:hAnsiTheme="minorHAnsi" w:cstheme="minorHAnsi"/>
          <w:color w:val="4E4E4E" w:themeColor="text2"/>
        </w:rPr>
      </w:pPr>
      <w:r w:rsidRPr="00FA77F1">
        <w:rPr>
          <w:rFonts w:asciiTheme="minorHAnsi" w:hAnsiTheme="minorHAnsi" w:cstheme="minorHAnsi"/>
          <w:noProof/>
          <w:color w:val="4E4E4E" w:themeColor="text2"/>
          <w:lang w:val="es"/>
        </w:rPr>
        <w:drawing>
          <wp:anchor distT="0" distB="0" distL="114300" distR="114300" simplePos="0" relativeHeight="251658240" behindDoc="1" locked="0" layoutInCell="1" allowOverlap="1" wp14:anchorId="04446011" wp14:editId="4E26159C">
            <wp:simplePos x="0" y="0"/>
            <wp:positionH relativeFrom="page">
              <wp:align>right</wp:align>
            </wp:positionH>
            <wp:positionV relativeFrom="paragraph">
              <wp:posOffset>-1110615</wp:posOffset>
            </wp:positionV>
            <wp:extent cx="7559675" cy="1018902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1"/>
                    <a:srcRect l="-47" t="-43" r="-47" b="4652"/>
                    <a:stretch/>
                  </pic:blipFill>
                  <pic:spPr bwMode="auto">
                    <a:xfrm>
                      <a:off x="0" y="0"/>
                      <a:ext cx="7567000" cy="101989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BF43D" w14:textId="77777777" w:rsidR="00C02724" w:rsidRPr="00FA77F1" w:rsidRDefault="00C02724" w:rsidP="00BE0A20">
      <w:pPr>
        <w:spacing w:before="0" w:after="0"/>
        <w:rPr>
          <w:rFonts w:asciiTheme="minorHAnsi" w:hAnsiTheme="minorHAnsi" w:cstheme="minorHAnsi"/>
          <w:color w:val="4E4E4E" w:themeColor="text2"/>
        </w:rPr>
      </w:pPr>
    </w:p>
    <w:p w14:paraId="299A3929" w14:textId="659279B5" w:rsidR="000E1853" w:rsidRPr="00DA12C2" w:rsidRDefault="00FB6FFA" w:rsidP="000E1853">
      <w:pPr>
        <w:pStyle w:val="BME-DocumentTitle"/>
        <w:rPr>
          <w:sz w:val="76"/>
          <w:szCs w:val="76"/>
          <w:lang w:val="en-US"/>
        </w:rPr>
      </w:pPr>
      <w:r w:rsidRPr="00DA12C2">
        <w:rPr>
          <w:sz w:val="76"/>
          <w:szCs w:val="76"/>
          <w:lang w:val="en-US"/>
        </w:rPr>
        <w:t>Instruction</w:t>
      </w:r>
      <w:r w:rsidR="000E1853" w:rsidRPr="00DA12C2">
        <w:rPr>
          <w:sz w:val="76"/>
          <w:szCs w:val="76"/>
          <w:lang w:val="en-US"/>
        </w:rPr>
        <w:t xml:space="preserve"> I-EX-DF-</w:t>
      </w:r>
      <w:r w:rsidR="00DA12C2" w:rsidRPr="00DA12C2">
        <w:rPr>
          <w:sz w:val="76"/>
          <w:szCs w:val="76"/>
          <w:lang w:val="en-US"/>
        </w:rPr>
        <w:t>15</w:t>
      </w:r>
      <w:r w:rsidR="000E1853" w:rsidRPr="00DA12C2">
        <w:rPr>
          <w:sz w:val="76"/>
          <w:szCs w:val="76"/>
          <w:lang w:val="en-US"/>
        </w:rPr>
        <w:t>/202</w:t>
      </w:r>
      <w:r w:rsidR="0012735C" w:rsidRPr="00DA12C2">
        <w:rPr>
          <w:sz w:val="76"/>
          <w:szCs w:val="76"/>
          <w:lang w:val="en-US"/>
        </w:rPr>
        <w:t>5</w:t>
      </w:r>
    </w:p>
    <w:p w14:paraId="307AAD5D" w14:textId="155FF124" w:rsidR="00F82F26" w:rsidRPr="00FA3C95" w:rsidRDefault="0005020F" w:rsidP="000E1853">
      <w:pPr>
        <w:pStyle w:val="BME-DocumentSubtitle"/>
        <w:jc w:val="both"/>
        <w:rPr>
          <w:lang w:val="en-US"/>
        </w:rPr>
      </w:pPr>
      <w:r w:rsidRPr="00FA3C95">
        <w:rPr>
          <w:lang w:val="en-US"/>
        </w:rPr>
        <w:t xml:space="preserve">Price and Volume Filters </w:t>
      </w:r>
    </w:p>
    <w:p w14:paraId="6D5991C3" w14:textId="77777777" w:rsidR="00F82F26" w:rsidRPr="00FA3C95" w:rsidRDefault="00F82F26" w:rsidP="00BE0A20">
      <w:pPr>
        <w:spacing w:before="0" w:after="0"/>
        <w:jc w:val="left"/>
        <w:rPr>
          <w:rFonts w:asciiTheme="minorHAnsi" w:hAnsiTheme="minorHAnsi" w:cstheme="minorHAnsi"/>
          <w:lang w:val="en-US"/>
        </w:rPr>
      </w:pPr>
    </w:p>
    <w:p w14:paraId="2039E2E6" w14:textId="77777777" w:rsidR="00F82F26" w:rsidRPr="00FA3C95" w:rsidRDefault="00F82F26" w:rsidP="00BE0A20">
      <w:pPr>
        <w:spacing w:before="0" w:after="0"/>
        <w:jc w:val="left"/>
        <w:rPr>
          <w:rFonts w:asciiTheme="minorHAnsi" w:hAnsiTheme="minorHAnsi" w:cstheme="minorHAnsi"/>
          <w:lang w:val="en-US"/>
        </w:rPr>
      </w:pPr>
    </w:p>
    <w:p w14:paraId="67C24B2C" w14:textId="77777777" w:rsidR="00F82F26" w:rsidRPr="00FA3C95" w:rsidRDefault="00F82F26" w:rsidP="00BE0A20">
      <w:pPr>
        <w:spacing w:before="0" w:after="0"/>
        <w:jc w:val="left"/>
        <w:rPr>
          <w:rFonts w:asciiTheme="minorHAnsi" w:hAnsiTheme="minorHAnsi" w:cstheme="minorHAnsi"/>
          <w:lang w:val="en-US"/>
        </w:rPr>
      </w:pPr>
    </w:p>
    <w:p w14:paraId="23CACAFA" w14:textId="77777777" w:rsidR="00F82F26" w:rsidRPr="00FA3C95" w:rsidRDefault="00F82F26" w:rsidP="00BE0A20">
      <w:pPr>
        <w:spacing w:before="0" w:after="0"/>
        <w:jc w:val="left"/>
        <w:rPr>
          <w:rFonts w:asciiTheme="minorHAnsi" w:hAnsiTheme="minorHAnsi" w:cstheme="minorHAnsi"/>
          <w:lang w:val="en-US"/>
        </w:rPr>
      </w:pPr>
    </w:p>
    <w:p w14:paraId="35D99331" w14:textId="77777777" w:rsidR="00F82F26" w:rsidRPr="00FA3C95" w:rsidRDefault="00F82F26" w:rsidP="00BE0A20">
      <w:pPr>
        <w:spacing w:before="0" w:after="0"/>
        <w:jc w:val="left"/>
        <w:rPr>
          <w:rFonts w:asciiTheme="minorHAnsi" w:hAnsiTheme="minorHAnsi" w:cstheme="minorHAnsi"/>
          <w:lang w:val="en-US"/>
        </w:rPr>
      </w:pPr>
    </w:p>
    <w:p w14:paraId="76F08561" w14:textId="77777777" w:rsidR="00F82F26" w:rsidRPr="00FA3C95" w:rsidRDefault="00F82F26" w:rsidP="00BE0A20">
      <w:pPr>
        <w:spacing w:before="0" w:after="0"/>
        <w:jc w:val="left"/>
        <w:rPr>
          <w:rFonts w:asciiTheme="minorHAnsi" w:hAnsiTheme="minorHAnsi" w:cstheme="minorHAnsi"/>
          <w:lang w:val="en-US"/>
        </w:rPr>
      </w:pPr>
    </w:p>
    <w:p w14:paraId="0439DE7E" w14:textId="77777777" w:rsidR="00F82F26" w:rsidRPr="00FA3C95" w:rsidRDefault="00F82F26" w:rsidP="00BE0A20">
      <w:pPr>
        <w:spacing w:before="0" w:after="0"/>
        <w:jc w:val="left"/>
        <w:rPr>
          <w:rFonts w:asciiTheme="minorHAnsi" w:hAnsiTheme="minorHAnsi" w:cstheme="minorHAnsi"/>
          <w:lang w:val="en-US"/>
        </w:rPr>
      </w:pPr>
    </w:p>
    <w:p w14:paraId="3B192BD1" w14:textId="77777777" w:rsidR="00F82F26" w:rsidRPr="00FA3C95" w:rsidRDefault="00F82F26" w:rsidP="00BE0A20">
      <w:pPr>
        <w:spacing w:before="0" w:after="0"/>
        <w:jc w:val="left"/>
        <w:rPr>
          <w:rFonts w:asciiTheme="minorHAnsi" w:hAnsiTheme="minorHAnsi" w:cstheme="minorHAnsi"/>
          <w:lang w:val="en-US"/>
        </w:rPr>
      </w:pPr>
    </w:p>
    <w:p w14:paraId="4FB2B290" w14:textId="77777777" w:rsidR="00F82F26" w:rsidRPr="00FA3C95" w:rsidRDefault="00F82F26" w:rsidP="00BE0A20">
      <w:pPr>
        <w:spacing w:before="0" w:after="0"/>
        <w:jc w:val="left"/>
        <w:rPr>
          <w:rFonts w:asciiTheme="minorHAnsi" w:hAnsiTheme="minorHAnsi" w:cstheme="minorHAnsi"/>
          <w:lang w:val="en-US"/>
        </w:rPr>
      </w:pPr>
    </w:p>
    <w:p w14:paraId="15791CA6" w14:textId="77777777" w:rsidR="00F82F26" w:rsidRPr="00FA3C95" w:rsidRDefault="00F82F26" w:rsidP="00BE0A20">
      <w:pPr>
        <w:spacing w:before="0" w:after="0"/>
        <w:jc w:val="left"/>
        <w:rPr>
          <w:rFonts w:asciiTheme="minorHAnsi" w:hAnsiTheme="minorHAnsi" w:cstheme="minorHAnsi"/>
          <w:lang w:val="en-US"/>
        </w:rPr>
      </w:pPr>
    </w:p>
    <w:p w14:paraId="624CDA14" w14:textId="77777777" w:rsidR="00F82F26" w:rsidRPr="00FA3C95" w:rsidRDefault="00F82F26" w:rsidP="00BE0A20">
      <w:pPr>
        <w:spacing w:before="0" w:after="0"/>
        <w:jc w:val="left"/>
        <w:rPr>
          <w:rFonts w:asciiTheme="minorHAnsi" w:hAnsiTheme="minorHAnsi" w:cstheme="minorHAnsi"/>
          <w:lang w:val="en-US"/>
        </w:rPr>
      </w:pPr>
    </w:p>
    <w:p w14:paraId="39571FEF" w14:textId="77777777" w:rsidR="00F82F26" w:rsidRPr="00FA3C95" w:rsidRDefault="00F82F26" w:rsidP="00BE0A20">
      <w:pPr>
        <w:spacing w:before="0" w:after="0"/>
        <w:jc w:val="left"/>
        <w:rPr>
          <w:rFonts w:asciiTheme="minorHAnsi" w:hAnsiTheme="minorHAnsi" w:cstheme="minorHAnsi"/>
          <w:lang w:val="en-US"/>
        </w:rPr>
      </w:pPr>
    </w:p>
    <w:p w14:paraId="5E70F887" w14:textId="77777777" w:rsidR="00F82F26" w:rsidRPr="00FA3C95" w:rsidRDefault="00F82F26" w:rsidP="00BE0A20">
      <w:pPr>
        <w:spacing w:before="0" w:after="0"/>
        <w:jc w:val="left"/>
        <w:rPr>
          <w:rFonts w:asciiTheme="minorHAnsi" w:hAnsiTheme="minorHAnsi" w:cstheme="minorHAnsi"/>
          <w:lang w:val="en-US"/>
        </w:rPr>
      </w:pPr>
    </w:p>
    <w:p w14:paraId="2EFB31AE" w14:textId="77777777" w:rsidR="00F82F26" w:rsidRPr="00FA3C95" w:rsidRDefault="00F82F26" w:rsidP="00BE0A20">
      <w:pPr>
        <w:spacing w:before="0" w:after="0"/>
        <w:jc w:val="left"/>
        <w:rPr>
          <w:rFonts w:asciiTheme="minorHAnsi" w:hAnsiTheme="minorHAnsi" w:cstheme="minorHAnsi"/>
          <w:lang w:val="en-US"/>
        </w:rPr>
      </w:pPr>
    </w:p>
    <w:p w14:paraId="75ADA37E" w14:textId="77777777" w:rsidR="00F82F26" w:rsidRPr="00FA3C95" w:rsidRDefault="00F82F26" w:rsidP="00BE0A20">
      <w:pPr>
        <w:spacing w:before="0" w:after="0"/>
        <w:jc w:val="left"/>
        <w:rPr>
          <w:rFonts w:asciiTheme="minorHAnsi" w:hAnsiTheme="minorHAnsi" w:cstheme="minorHAnsi"/>
          <w:lang w:val="en-US"/>
        </w:rPr>
      </w:pPr>
    </w:p>
    <w:p w14:paraId="21661D53" w14:textId="77777777" w:rsidR="00F82F26" w:rsidRPr="00FA3C95" w:rsidRDefault="00F82F26" w:rsidP="00BE0A20">
      <w:pPr>
        <w:spacing w:before="0" w:after="0"/>
        <w:jc w:val="left"/>
        <w:rPr>
          <w:rFonts w:asciiTheme="minorHAnsi" w:hAnsiTheme="minorHAnsi" w:cstheme="minorHAnsi"/>
          <w:lang w:val="en-US"/>
        </w:rPr>
      </w:pPr>
    </w:p>
    <w:p w14:paraId="657FB910" w14:textId="77777777" w:rsidR="00F82F26" w:rsidRPr="00FA3C95" w:rsidRDefault="00F82F26" w:rsidP="00BE0A20">
      <w:pPr>
        <w:spacing w:before="0" w:after="0"/>
        <w:jc w:val="left"/>
        <w:rPr>
          <w:rFonts w:asciiTheme="minorHAnsi" w:hAnsiTheme="minorHAnsi" w:cstheme="minorHAnsi"/>
          <w:lang w:val="en-US"/>
        </w:rPr>
      </w:pPr>
    </w:p>
    <w:p w14:paraId="6FEB98B0" w14:textId="77777777" w:rsidR="00F82F26" w:rsidRPr="00FA3C95" w:rsidRDefault="00F82F26" w:rsidP="00BE0A20">
      <w:pPr>
        <w:spacing w:before="0" w:after="0"/>
        <w:jc w:val="left"/>
        <w:rPr>
          <w:rFonts w:asciiTheme="minorHAnsi" w:hAnsiTheme="minorHAnsi" w:cstheme="minorHAnsi"/>
          <w:lang w:val="en-US"/>
        </w:rPr>
      </w:pPr>
    </w:p>
    <w:p w14:paraId="3C4D9E22" w14:textId="77777777" w:rsidR="00F82F26" w:rsidRPr="00FA3C95" w:rsidRDefault="00F82F26" w:rsidP="00BE0A20">
      <w:pPr>
        <w:spacing w:before="0" w:after="0"/>
        <w:jc w:val="left"/>
        <w:rPr>
          <w:rFonts w:asciiTheme="minorHAnsi" w:hAnsiTheme="minorHAnsi" w:cstheme="minorHAnsi"/>
          <w:lang w:val="en-US"/>
        </w:rPr>
      </w:pPr>
    </w:p>
    <w:p w14:paraId="6D5EE0EB" w14:textId="77777777" w:rsidR="003A0F0F" w:rsidRPr="00FA3C95" w:rsidRDefault="003A0F0F" w:rsidP="00BE0A20">
      <w:pPr>
        <w:pStyle w:val="BME-BusinessUnit"/>
        <w:spacing w:before="0" w:after="0"/>
        <w:rPr>
          <w:rFonts w:asciiTheme="minorHAnsi" w:hAnsiTheme="minorHAnsi" w:cstheme="minorHAnsi"/>
          <w:lang w:val="en-US"/>
        </w:rPr>
      </w:pPr>
    </w:p>
    <w:p w14:paraId="52740D55" w14:textId="2957A602" w:rsidR="003A0F0F" w:rsidRPr="00FA3C95" w:rsidRDefault="005139D0" w:rsidP="005139D0">
      <w:pPr>
        <w:pStyle w:val="BME-BusinessUnit"/>
        <w:tabs>
          <w:tab w:val="left" w:pos="1309"/>
        </w:tabs>
        <w:spacing w:before="0" w:after="0"/>
        <w:rPr>
          <w:rFonts w:asciiTheme="minorHAnsi" w:hAnsiTheme="minorHAnsi" w:cstheme="minorHAnsi"/>
          <w:lang w:val="en-US"/>
        </w:rPr>
      </w:pPr>
      <w:r>
        <w:rPr>
          <w:rFonts w:asciiTheme="minorHAnsi" w:hAnsiTheme="minorHAnsi" w:cstheme="minorHAnsi"/>
          <w:lang w:val="en-US"/>
        </w:rPr>
        <w:tab/>
      </w:r>
    </w:p>
    <w:p w14:paraId="40BA3340" w14:textId="77777777" w:rsidR="003A0F0F" w:rsidRPr="00FA3C95" w:rsidRDefault="003A0F0F" w:rsidP="00BE0A20">
      <w:pPr>
        <w:pStyle w:val="BME-BusinessUnit"/>
        <w:spacing w:before="0" w:after="0"/>
        <w:rPr>
          <w:rFonts w:asciiTheme="minorHAnsi" w:hAnsiTheme="minorHAnsi" w:cstheme="minorHAnsi"/>
          <w:lang w:val="en-US"/>
        </w:rPr>
      </w:pPr>
    </w:p>
    <w:p w14:paraId="16BD62CD"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34A5FB4E"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3C9C4AB6"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1B13388F" w14:textId="77777777" w:rsidR="00050D87" w:rsidRDefault="00050D87" w:rsidP="005139D0">
      <w:pPr>
        <w:pStyle w:val="BME-BusinessUnit"/>
        <w:tabs>
          <w:tab w:val="center" w:pos="4513"/>
        </w:tabs>
        <w:spacing w:before="0" w:after="0"/>
        <w:rPr>
          <w:rFonts w:asciiTheme="minorHAnsi" w:hAnsiTheme="minorHAnsi" w:cstheme="minorHAnsi"/>
          <w:lang w:val="en-US"/>
        </w:rPr>
      </w:pPr>
    </w:p>
    <w:p w14:paraId="50A38804" w14:textId="3D3BAD6C" w:rsidR="00050D87" w:rsidRDefault="0004429E" w:rsidP="0004429E">
      <w:pPr>
        <w:pStyle w:val="BME-BusinessUnit"/>
        <w:tabs>
          <w:tab w:val="left" w:pos="1361"/>
        </w:tabs>
        <w:spacing w:before="0" w:after="0"/>
        <w:rPr>
          <w:rFonts w:asciiTheme="minorHAnsi" w:hAnsiTheme="minorHAnsi" w:cstheme="minorHAnsi"/>
          <w:lang w:val="en-US"/>
        </w:rPr>
      </w:pPr>
      <w:r>
        <w:rPr>
          <w:rFonts w:asciiTheme="minorHAnsi" w:hAnsiTheme="minorHAnsi" w:cstheme="minorHAnsi"/>
          <w:lang w:val="en-US"/>
        </w:rPr>
        <w:tab/>
      </w:r>
    </w:p>
    <w:p w14:paraId="08B8647C" w14:textId="66AE87FB" w:rsidR="00AB62BE" w:rsidRPr="0004429E" w:rsidRDefault="00AC7E9F" w:rsidP="005139D0">
      <w:pPr>
        <w:pStyle w:val="BME-BusinessUnit"/>
        <w:tabs>
          <w:tab w:val="center" w:pos="4513"/>
        </w:tabs>
        <w:spacing w:before="0" w:after="0"/>
        <w:rPr>
          <w:rFonts w:asciiTheme="minorHAnsi" w:hAnsiTheme="minorHAnsi" w:cstheme="minorHAnsi"/>
          <w:lang w:val="en-US"/>
        </w:rPr>
      </w:pPr>
      <w:r w:rsidRPr="00FA77F1">
        <w:rPr>
          <w:rFonts w:asciiTheme="minorHAnsi" w:hAnsiTheme="minorHAnsi" w:cstheme="minorHAnsi"/>
          <w:noProof/>
          <w:lang w:val="es"/>
        </w:rPr>
        <mc:AlternateContent>
          <mc:Choice Requires="wps">
            <w:drawing>
              <wp:anchor distT="0" distB="0" distL="114300" distR="114300" simplePos="0" relativeHeight="251655168" behindDoc="0" locked="1" layoutInCell="1" allowOverlap="1" wp14:anchorId="2617ECAC" wp14:editId="7EDF44A4">
                <wp:simplePos x="0" y="0"/>
                <wp:positionH relativeFrom="margin">
                  <wp:posOffset>47625</wp:posOffset>
                </wp:positionH>
                <wp:positionV relativeFrom="bottomMargin">
                  <wp:align>top</wp:align>
                </wp:positionV>
                <wp:extent cx="2055495" cy="525145"/>
                <wp:effectExtent l="0" t="0" r="10795" b="11430"/>
                <wp:wrapSquare wrapText="bothSides"/>
                <wp:docPr id="1" name="Text Box 1"/>
                <wp:cNvGraphicFramePr/>
                <a:graphic xmlns:a="http://schemas.openxmlformats.org/drawingml/2006/main">
                  <a:graphicData uri="http://schemas.microsoft.com/office/word/2010/wordprocessingShape">
                    <wps:wsp>
                      <wps:cNvSpPr txBox="1"/>
                      <wps:spPr>
                        <a:xfrm>
                          <a:off x="0" y="0"/>
                          <a:ext cx="2055495" cy="525145"/>
                        </a:xfrm>
                        <a:prstGeom prst="rect">
                          <a:avLst/>
                        </a:prstGeom>
                        <a:noFill/>
                        <a:ln w="6350">
                          <a:noFill/>
                        </a:ln>
                      </wps:spPr>
                      <wps:txbx>
                        <w:txbxContent>
                          <w:p w14:paraId="1041C9FD" w14:textId="24FBF5C2" w:rsidR="00AC7E9F" w:rsidRPr="0028049C" w:rsidRDefault="00C9795E" w:rsidP="00E519A5">
                            <w:pPr>
                              <w:pStyle w:val="BME-Datecoverpage"/>
                              <w:spacing w:before="0" w:after="0"/>
                              <w:rPr>
                                <w:lang w:val="en-US"/>
                              </w:rPr>
                            </w:pPr>
                            <w:r w:rsidRPr="0028049C">
                              <w:rPr>
                                <w:lang w:val="es"/>
                              </w:rPr>
                              <w:fldChar w:fldCharType="begin"/>
                            </w:r>
                            <w:r w:rsidRPr="0028049C">
                              <w:rPr>
                                <w:lang w:val="es"/>
                              </w:rPr>
                              <w:instrText xml:space="preserve"> DATE  \@ "MMMM yyyy" </w:instrText>
                            </w:r>
                            <w:r w:rsidRPr="0028049C">
                              <w:rPr>
                                <w:lang w:val="es"/>
                              </w:rPr>
                              <w:fldChar w:fldCharType="separate"/>
                            </w:r>
                            <w:r w:rsidR="000F15BB">
                              <w:rPr>
                                <w:noProof/>
                                <w:lang w:val="es"/>
                              </w:rPr>
                              <w:t>noviembre 2025</w:t>
                            </w:r>
                            <w:r w:rsidRPr="0028049C">
                              <w:rPr>
                                <w:lang w:val="es"/>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17ECAC" id="_x0000_t202" coordsize="21600,21600" o:spt="202" path="m,l,21600r21600,l21600,xe">
                <v:stroke joinstyle="miter"/>
                <v:path gradientshapeok="t" o:connecttype="rect"/>
              </v:shapetype>
              <v:shape id="Text Box 1" o:spid="_x0000_s1026" type="#_x0000_t202" style="position:absolute;margin-left:3.75pt;margin-top:0;width:161.85pt;height:41.35pt;z-index:251655168;visibility:visible;mso-wrap-style:non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" filled="f" stroked="f" strokeweight=".5pt">
                <v:textbox style="mso-fit-shape-to-text:t" inset="0,0,0,0">
                  <w:txbxContent>
                    <w:p w14:paraId="1041C9FD" w14:textId="24FBF5C2" w:rsidR="00AC7E9F" w:rsidRPr="0028049C" w:rsidRDefault="00C9795E" w:rsidP="00E519A5">
                      <w:pPr>
                        <w:pStyle w:val="BME-Datecoverpage"/>
                        <w:spacing w:before="0" w:after="0"/>
                        <w:rPr>
                          <w:lang w:val="en-US"/>
                        </w:rPr>
                      </w:pPr>
                      <w:r w:rsidRPr="0028049C">
                        <w:rPr>
                          <w:lang w:val="es"/>
                        </w:rPr>
                        <w:fldChar w:fldCharType="begin"/>
                      </w:r>
                      <w:r w:rsidRPr="0028049C">
                        <w:rPr>
                          <w:lang w:val="es"/>
                        </w:rPr>
                        <w:instrText xml:space="preserve"> DATE  \@ "MMMM yyyy" </w:instrText>
                      </w:r>
                      <w:r w:rsidRPr="0028049C">
                        <w:rPr>
                          <w:lang w:val="es"/>
                        </w:rPr>
                        <w:fldChar w:fldCharType="separate"/>
                      </w:r>
                      <w:r w:rsidR="000F15BB">
                        <w:rPr>
                          <w:noProof/>
                          <w:lang w:val="es"/>
                        </w:rPr>
                        <w:t>noviembre 2025</w:t>
                      </w:r>
                      <w:r w:rsidRPr="0028049C">
                        <w:rPr>
                          <w:lang w:val="es"/>
                        </w:rPr>
                        <w:fldChar w:fldCharType="end"/>
                      </w:r>
                    </w:p>
                  </w:txbxContent>
                </v:textbox>
                <w10:wrap type="square" anchorx="margin" anchory="margin"/>
                <w10:anchorlock/>
              </v:shape>
            </w:pict>
          </mc:Fallback>
        </mc:AlternateContent>
      </w:r>
      <w:r w:rsidR="00565A33" w:rsidRPr="0004429E">
        <w:rPr>
          <w:rFonts w:asciiTheme="minorHAnsi" w:hAnsiTheme="minorHAnsi" w:cstheme="minorHAnsi"/>
          <w:lang w:val="en-US"/>
        </w:rPr>
        <w:t>MEFF</w:t>
      </w:r>
      <w:r w:rsidR="005139D0" w:rsidRPr="0004429E">
        <w:rPr>
          <w:rFonts w:asciiTheme="minorHAnsi" w:hAnsiTheme="minorHAnsi" w:cstheme="minorHAnsi"/>
          <w:lang w:val="en-US"/>
        </w:rPr>
        <w:tab/>
      </w:r>
    </w:p>
    <w:p w14:paraId="0F2C2449" w14:textId="77777777" w:rsidR="00EF2E81" w:rsidRDefault="00EF2E81" w:rsidP="00C27A2F">
      <w:pPr>
        <w:pStyle w:val="BME-Bodycopy-Introbold"/>
        <w:spacing w:before="0" w:line="276" w:lineRule="auto"/>
        <w:rPr>
          <w:rFonts w:cstheme="minorHAnsi"/>
          <w:lang w:val="en-US"/>
        </w:rPr>
      </w:pPr>
    </w:p>
    <w:p w14:paraId="3634BB11" w14:textId="012F5067" w:rsidR="00C27A2F" w:rsidRPr="0004429E" w:rsidRDefault="00C27A2F" w:rsidP="00EF2E81">
      <w:pPr>
        <w:pStyle w:val="BME-Bodycopy-Introbold"/>
        <w:spacing w:before="0" w:after="0" w:line="276" w:lineRule="auto"/>
        <w:rPr>
          <w:rFonts w:cstheme="minorHAnsi"/>
          <w:lang w:val="en-US"/>
        </w:rPr>
      </w:pPr>
      <w:r w:rsidRPr="0004429E">
        <w:rPr>
          <w:rFonts w:cstheme="minorHAnsi"/>
          <w:lang w:val="en-US"/>
        </w:rPr>
        <w:lastRenderedPageBreak/>
        <w:t>Instruction: Financial Derivatives</w:t>
      </w:r>
    </w:p>
    <w:p w14:paraId="1FF95970" w14:textId="63908AD0" w:rsidR="00C27A2F" w:rsidRPr="0004429E" w:rsidRDefault="00C27A2F" w:rsidP="00EF2E81">
      <w:pPr>
        <w:pStyle w:val="BME-Bodycopy-Introbold"/>
        <w:spacing w:before="0" w:after="0" w:line="276" w:lineRule="auto"/>
        <w:rPr>
          <w:rFonts w:cstheme="minorHAnsi"/>
          <w:lang w:val="en-US"/>
        </w:rPr>
      </w:pPr>
      <w:r w:rsidRPr="00492DC2">
        <w:rPr>
          <w:rFonts w:cstheme="minorHAnsi"/>
          <w:lang w:val="en-US"/>
        </w:rPr>
        <w:t xml:space="preserve">Date: </w:t>
      </w:r>
      <w:r w:rsidR="00492DC2" w:rsidRPr="00492DC2">
        <w:rPr>
          <w:rFonts w:cstheme="minorHAnsi"/>
          <w:lang w:val="en-US"/>
        </w:rPr>
        <w:t>27</w:t>
      </w:r>
      <w:r w:rsidRPr="00492DC2">
        <w:rPr>
          <w:rFonts w:cstheme="minorHAnsi"/>
          <w:lang w:val="en-US"/>
        </w:rPr>
        <w:t xml:space="preserve"> </w:t>
      </w:r>
      <w:r w:rsidR="00165B62" w:rsidRPr="00492DC2">
        <w:rPr>
          <w:rFonts w:cstheme="minorHAnsi"/>
          <w:lang w:val="en-US"/>
        </w:rPr>
        <w:t>November</w:t>
      </w:r>
      <w:r w:rsidR="0012735C" w:rsidRPr="00492DC2">
        <w:rPr>
          <w:rFonts w:cstheme="minorHAnsi"/>
          <w:lang w:val="en-US"/>
        </w:rPr>
        <w:t xml:space="preserve"> </w:t>
      </w:r>
      <w:r w:rsidRPr="00492DC2">
        <w:rPr>
          <w:rFonts w:cstheme="minorHAnsi"/>
          <w:lang w:val="en-US"/>
        </w:rPr>
        <w:t>202</w:t>
      </w:r>
      <w:r w:rsidR="0012735C" w:rsidRPr="00492DC2">
        <w:rPr>
          <w:rFonts w:cstheme="minorHAnsi"/>
          <w:lang w:val="en-US"/>
        </w:rPr>
        <w:t>5</w:t>
      </w:r>
    </w:p>
    <w:p w14:paraId="3BE8E47F" w14:textId="5DAA4AA6" w:rsidR="00C27A2F" w:rsidRPr="00A2386A" w:rsidRDefault="00C27A2F" w:rsidP="00EF2E81">
      <w:pPr>
        <w:pStyle w:val="BME-Bodycopy-Introbold"/>
        <w:spacing w:before="0" w:after="0" w:line="276" w:lineRule="auto"/>
        <w:rPr>
          <w:rFonts w:cstheme="minorHAnsi"/>
          <w:lang w:val="en-US"/>
        </w:rPr>
      </w:pPr>
      <w:r w:rsidRPr="00A2386A">
        <w:rPr>
          <w:rFonts w:cstheme="minorHAnsi"/>
          <w:lang w:val="en-US"/>
        </w:rPr>
        <w:t xml:space="preserve">Effective Date: </w:t>
      </w:r>
      <w:r w:rsidR="0085683A">
        <w:rPr>
          <w:rFonts w:cstheme="minorHAnsi"/>
          <w:lang w:val="en-US"/>
        </w:rPr>
        <w:t>1</w:t>
      </w:r>
      <w:r w:rsidRPr="00A2386A">
        <w:rPr>
          <w:rFonts w:cstheme="minorHAnsi"/>
          <w:lang w:val="en-US"/>
        </w:rPr>
        <w:t xml:space="preserve"> </w:t>
      </w:r>
      <w:r w:rsidR="00165B62">
        <w:rPr>
          <w:rFonts w:cstheme="minorHAnsi"/>
          <w:lang w:val="en-US"/>
        </w:rPr>
        <w:t>December</w:t>
      </w:r>
      <w:r w:rsidR="00C178D4" w:rsidRPr="00A2386A">
        <w:rPr>
          <w:rFonts w:cstheme="minorHAnsi"/>
          <w:lang w:val="en-US"/>
        </w:rPr>
        <w:t xml:space="preserve"> </w:t>
      </w:r>
      <w:r w:rsidRPr="00A2386A">
        <w:rPr>
          <w:rFonts w:cstheme="minorHAnsi"/>
          <w:lang w:val="en-US"/>
        </w:rPr>
        <w:t>202</w:t>
      </w:r>
      <w:r w:rsidR="0012735C" w:rsidRPr="00A2386A">
        <w:rPr>
          <w:rFonts w:cstheme="minorHAnsi"/>
          <w:lang w:val="en-US"/>
        </w:rPr>
        <w:t>5</w:t>
      </w:r>
    </w:p>
    <w:p w14:paraId="7092A890" w14:textId="2BDD0352" w:rsidR="00C27A2F" w:rsidRPr="00F7734D" w:rsidRDefault="00C27A2F" w:rsidP="00EF2E81">
      <w:pPr>
        <w:pStyle w:val="BME-Bodycopy-Introbold"/>
        <w:spacing w:before="0" w:after="0" w:line="276" w:lineRule="auto"/>
        <w:rPr>
          <w:rFonts w:cstheme="minorHAnsi"/>
          <w:lang w:val="en-US"/>
        </w:rPr>
      </w:pPr>
      <w:r w:rsidRPr="00F7734D">
        <w:rPr>
          <w:rFonts w:cstheme="minorHAnsi"/>
          <w:lang w:val="en-US"/>
        </w:rPr>
        <w:t>R</w:t>
      </w:r>
      <w:r w:rsidR="00EF2E81">
        <w:rPr>
          <w:rFonts w:cstheme="minorHAnsi"/>
          <w:lang w:val="en-US"/>
        </w:rPr>
        <w:t>e</w:t>
      </w:r>
      <w:r w:rsidRPr="00F7734D">
        <w:rPr>
          <w:rFonts w:cstheme="minorHAnsi"/>
          <w:lang w:val="en-US"/>
        </w:rPr>
        <w:t>places: I-EX-DF-</w:t>
      </w:r>
      <w:r w:rsidR="0085683A">
        <w:rPr>
          <w:rFonts w:cstheme="minorHAnsi"/>
          <w:lang w:val="en-US"/>
        </w:rPr>
        <w:t>1</w:t>
      </w:r>
      <w:r w:rsidR="00165B62">
        <w:rPr>
          <w:rFonts w:cstheme="minorHAnsi"/>
          <w:lang w:val="en-US"/>
        </w:rPr>
        <w:t>1</w:t>
      </w:r>
      <w:r w:rsidRPr="00F7734D">
        <w:rPr>
          <w:rFonts w:cstheme="minorHAnsi"/>
          <w:lang w:val="en-US"/>
        </w:rPr>
        <w:t>/202</w:t>
      </w:r>
      <w:r w:rsidR="00465BBF">
        <w:rPr>
          <w:rFonts w:cstheme="minorHAnsi"/>
          <w:lang w:val="en-US"/>
        </w:rPr>
        <w:t>5</w:t>
      </w:r>
    </w:p>
    <w:p w14:paraId="7858EB6F" w14:textId="77777777" w:rsidR="00D475C1" w:rsidRDefault="00D475C1"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p>
    <w:p w14:paraId="176B91BD" w14:textId="4151C0A9" w:rsidR="00E75D7D" w:rsidRDefault="004B1256"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r w:rsidRPr="00FA3C95">
        <w:rPr>
          <w:rFonts w:asciiTheme="minorHAnsi" w:eastAsiaTheme="minorEastAsia" w:hAnsiTheme="minorHAnsi" w:cstheme="minorHAnsi"/>
          <w:b/>
          <w:snapToGrid/>
          <w:color w:val="002F5F"/>
          <w:sz w:val="22"/>
          <w:szCs w:val="22"/>
          <w:shd w:val="clear" w:color="auto" w:fill="FFFFFF"/>
          <w:lang w:val="en-US" w:eastAsia="ja-JP"/>
        </w:rPr>
        <w:t xml:space="preserve">This Instruction determines the system price and volume filters and their fluctuation limits. </w:t>
      </w:r>
      <w:r w:rsidR="00366437">
        <w:rPr>
          <w:rFonts w:asciiTheme="minorHAnsi" w:eastAsiaTheme="minorEastAsia" w:hAnsiTheme="minorHAnsi" w:cstheme="minorHAnsi"/>
          <w:b/>
          <w:snapToGrid/>
          <w:color w:val="002F5F"/>
          <w:sz w:val="22"/>
          <w:szCs w:val="22"/>
          <w:shd w:val="clear" w:color="auto" w:fill="FFFFFF"/>
          <w:lang w:val="en-US" w:eastAsia="ja-JP"/>
        </w:rPr>
        <w:t xml:space="preserve">Fluctuation limits of Index Futures </w:t>
      </w:r>
      <w:r w:rsidR="0088396D">
        <w:rPr>
          <w:rFonts w:asciiTheme="minorHAnsi" w:eastAsiaTheme="minorEastAsia" w:hAnsiTheme="minorHAnsi" w:cstheme="minorHAnsi"/>
          <w:b/>
          <w:snapToGrid/>
          <w:color w:val="002F5F"/>
          <w:sz w:val="22"/>
          <w:szCs w:val="22"/>
          <w:shd w:val="clear" w:color="auto" w:fill="FFFFFF"/>
          <w:lang w:val="en-US" w:eastAsia="ja-JP"/>
        </w:rPr>
        <w:t>are</w:t>
      </w:r>
      <w:r w:rsidR="00C178D4">
        <w:rPr>
          <w:rFonts w:asciiTheme="minorHAnsi" w:eastAsiaTheme="minorEastAsia" w:hAnsiTheme="minorHAnsi" w:cstheme="minorHAnsi"/>
          <w:b/>
          <w:snapToGrid/>
          <w:color w:val="002F5F"/>
          <w:sz w:val="22"/>
          <w:szCs w:val="22"/>
          <w:shd w:val="clear" w:color="auto" w:fill="FFFFFF"/>
          <w:lang w:val="en-US" w:eastAsia="ja-JP"/>
        </w:rPr>
        <w:t xml:space="preserve"> updated.</w:t>
      </w:r>
    </w:p>
    <w:p w14:paraId="0BCC7AAD" w14:textId="77777777" w:rsidR="00D475C1" w:rsidRDefault="00D475C1" w:rsidP="00EF2E81">
      <w:pPr>
        <w:pStyle w:val="Textoindependiente"/>
        <w:spacing w:before="0" w:after="0"/>
        <w:rPr>
          <w:rFonts w:asciiTheme="minorHAnsi" w:eastAsiaTheme="minorEastAsia" w:hAnsiTheme="minorHAnsi" w:cstheme="minorHAnsi"/>
          <w:b/>
          <w:snapToGrid/>
          <w:color w:val="002F5F"/>
          <w:sz w:val="22"/>
          <w:szCs w:val="22"/>
          <w:shd w:val="clear" w:color="auto" w:fill="FFFFFF"/>
          <w:lang w:val="en-US" w:eastAsia="ja-JP"/>
        </w:rPr>
      </w:pPr>
    </w:p>
    <w:p w14:paraId="7A67973F" w14:textId="77777777" w:rsidR="00FC2FA1" w:rsidRPr="00FC2FA1" w:rsidRDefault="00FC2FA1" w:rsidP="00EF2E81">
      <w:pPr>
        <w:pStyle w:val="Textoindependiente3"/>
        <w:spacing w:after="0"/>
        <w:rPr>
          <w:rFonts w:asciiTheme="majorHAnsi" w:hAnsiTheme="majorHAnsi" w:cstheme="majorHAnsi"/>
          <w:sz w:val="21"/>
          <w:szCs w:val="21"/>
          <w:lang w:val="en-GB"/>
        </w:rPr>
      </w:pPr>
      <w:r w:rsidRPr="00FC2FA1">
        <w:rPr>
          <w:rFonts w:asciiTheme="majorHAnsi" w:hAnsiTheme="majorHAnsi" w:cstheme="majorHAnsi"/>
          <w:sz w:val="21"/>
          <w:szCs w:val="21"/>
          <w:lang w:val="en-GB"/>
        </w:rPr>
        <w:t xml:space="preserve">This instruction is published to develop what is established on sections 1 and 2 of Circular </w:t>
      </w:r>
      <w:r w:rsidRPr="00FC2FA1">
        <w:rPr>
          <w:rFonts w:asciiTheme="majorHAnsi" w:hAnsiTheme="majorHAnsi" w:cstheme="majorHAnsi"/>
          <w:sz w:val="21"/>
          <w:szCs w:val="21"/>
          <w:lang w:val="en-US"/>
        </w:rPr>
        <w:t xml:space="preserve">C-EX-DF-03/2023 </w:t>
      </w:r>
      <w:r w:rsidRPr="00FC2FA1">
        <w:rPr>
          <w:rFonts w:asciiTheme="majorHAnsi" w:hAnsiTheme="majorHAnsi" w:cstheme="majorHAnsi"/>
          <w:sz w:val="21"/>
          <w:szCs w:val="21"/>
          <w:lang w:val="en-GB"/>
        </w:rPr>
        <w:t>or any that may replace it so as to define the values of said filters.</w:t>
      </w:r>
    </w:p>
    <w:p w14:paraId="1BF876C7" w14:textId="03C2B7A5" w:rsidR="00E72712" w:rsidRDefault="00FC2FA1" w:rsidP="00EF2E81">
      <w:pPr>
        <w:pStyle w:val="Textoindependiente3"/>
        <w:spacing w:before="0" w:after="0"/>
        <w:rPr>
          <w:rFonts w:asciiTheme="majorHAnsi" w:hAnsiTheme="majorHAnsi" w:cstheme="majorHAnsi"/>
          <w:sz w:val="21"/>
          <w:szCs w:val="21"/>
          <w:lang w:val="en-GB"/>
        </w:rPr>
      </w:pPr>
      <w:r w:rsidRPr="00FC2FA1">
        <w:rPr>
          <w:rFonts w:asciiTheme="majorHAnsi" w:hAnsiTheme="majorHAnsi" w:cstheme="majorHAnsi"/>
          <w:sz w:val="21"/>
          <w:szCs w:val="21"/>
          <w:lang w:val="en-GB"/>
        </w:rPr>
        <w:t>MEFF will be able to modify temporarily these filters if necessary, according to market circumstances</w:t>
      </w:r>
    </w:p>
    <w:p w14:paraId="1D7B822E" w14:textId="77777777" w:rsidR="00EF2E81" w:rsidRPr="00EF2E81" w:rsidRDefault="00EF2E81" w:rsidP="00EF2E81">
      <w:pPr>
        <w:pStyle w:val="Textoindependiente3"/>
        <w:spacing w:before="0" w:after="0"/>
        <w:rPr>
          <w:rFonts w:asciiTheme="majorHAnsi" w:hAnsiTheme="majorHAnsi" w:cstheme="majorHAnsi"/>
          <w:sz w:val="12"/>
          <w:szCs w:val="12"/>
          <w:lang w:val="en-GB"/>
        </w:rPr>
      </w:pPr>
    </w:p>
    <w:p w14:paraId="3AAE9719" w14:textId="5866E211" w:rsidR="00FA77F1" w:rsidRDefault="005336F1" w:rsidP="00EF2E81">
      <w:pPr>
        <w:pStyle w:val="ANAMEFF"/>
        <w:spacing w:before="0"/>
      </w:pPr>
      <w:r>
        <w:t>P</w:t>
      </w:r>
      <w:r w:rsidR="00B87049" w:rsidRPr="00B87049">
        <w:t>R</w:t>
      </w:r>
      <w:r>
        <w:t>ICE FILTERS:</w:t>
      </w:r>
    </w:p>
    <w:p w14:paraId="38E83FB6" w14:textId="77777777" w:rsidR="004A49C5" w:rsidRPr="00EF2E81" w:rsidRDefault="004A49C5" w:rsidP="00EF2E81">
      <w:pPr>
        <w:pStyle w:val="ANAMEFF"/>
        <w:numPr>
          <w:ilvl w:val="0"/>
          <w:numId w:val="0"/>
        </w:numPr>
        <w:spacing w:before="0"/>
        <w:ind w:left="284"/>
        <w:rPr>
          <w:sz w:val="16"/>
          <w:szCs w:val="16"/>
        </w:rPr>
      </w:pPr>
    </w:p>
    <w:p w14:paraId="56D1A85E" w14:textId="19481E04" w:rsidR="00687CEF" w:rsidRDefault="00FA77F1" w:rsidP="00EF2E81">
      <w:pPr>
        <w:pStyle w:val="BME-Headingnumberedlevel2"/>
        <w:spacing w:after="0"/>
      </w:pPr>
      <w:r w:rsidRPr="00FA77F1">
        <w:t>Futur</w:t>
      </w:r>
      <w:r w:rsidR="00675C26">
        <w:t>e</w:t>
      </w:r>
      <w:r w:rsidRPr="00FA77F1">
        <w:t xml:space="preserve">s: </w:t>
      </w:r>
    </w:p>
    <w:p w14:paraId="3B813A0E" w14:textId="77777777" w:rsidR="00D475C1" w:rsidRPr="00DB3CC1" w:rsidRDefault="00D475C1" w:rsidP="00EF2E81">
      <w:pPr>
        <w:pStyle w:val="BME-Bodycopy"/>
        <w:spacing w:before="0" w:after="0"/>
        <w:rPr>
          <w:sz w:val="18"/>
          <w:szCs w:val="18"/>
          <w:lang w:val="es-ES" w:eastAsia="en-US"/>
        </w:rPr>
      </w:pPr>
    </w:p>
    <w:tbl>
      <w:tblPr>
        <w:tblW w:w="9420" w:type="dxa"/>
        <w:tblCellMar>
          <w:left w:w="70" w:type="dxa"/>
          <w:right w:w="70" w:type="dxa"/>
        </w:tblCellMar>
        <w:tblLook w:val="04A0" w:firstRow="1" w:lastRow="0" w:firstColumn="1" w:lastColumn="0" w:noHBand="0" w:noVBand="1"/>
      </w:tblPr>
      <w:tblGrid>
        <w:gridCol w:w="1880"/>
        <w:gridCol w:w="1140"/>
        <w:gridCol w:w="1240"/>
        <w:gridCol w:w="520"/>
        <w:gridCol w:w="2140"/>
        <w:gridCol w:w="1220"/>
        <w:gridCol w:w="1280"/>
      </w:tblGrid>
      <w:tr w:rsidR="00A83070" w:rsidRPr="00A83070" w14:paraId="1F44B80C" w14:textId="77777777" w:rsidTr="00DB3CC1">
        <w:trPr>
          <w:trHeight w:val="373"/>
        </w:trPr>
        <w:tc>
          <w:tcPr>
            <w:tcW w:w="188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769F6139" w14:textId="77777777" w:rsidR="00A83070" w:rsidRPr="00A83070" w:rsidRDefault="00A83070" w:rsidP="00A83070">
            <w:pPr>
              <w:spacing w:before="0" w:after="0"/>
              <w:jc w:val="left"/>
              <w:rPr>
                <w:rFonts w:eastAsia="Times New Roman" w:cs="Arial"/>
                <w:b/>
                <w:bCs/>
                <w:color w:val="FFFFFF"/>
                <w:sz w:val="16"/>
                <w:szCs w:val="16"/>
                <w:lang w:eastAsia="ja-JP"/>
              </w:rPr>
            </w:pPr>
            <w:r w:rsidRPr="00A83070">
              <w:rPr>
                <w:rFonts w:eastAsia="Times New Roman" w:cs="Arial"/>
                <w:b/>
                <w:bCs/>
                <w:color w:val="FFFFFF"/>
                <w:sz w:val="16"/>
                <w:szCs w:val="16"/>
                <w:lang w:eastAsia="ja-JP"/>
              </w:rPr>
              <w:t>Underlying</w:t>
            </w:r>
          </w:p>
        </w:tc>
        <w:tc>
          <w:tcPr>
            <w:tcW w:w="114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5B61D1B9" w14:textId="77777777" w:rsidR="00A83070" w:rsidRPr="00A83070" w:rsidRDefault="00A83070" w:rsidP="00A83070">
            <w:pPr>
              <w:spacing w:before="0" w:after="0"/>
              <w:jc w:val="center"/>
              <w:rPr>
                <w:rFonts w:eastAsia="Times New Roman" w:cs="Arial"/>
                <w:b/>
                <w:bCs/>
                <w:color w:val="FFFFFF"/>
                <w:sz w:val="16"/>
                <w:szCs w:val="16"/>
                <w:lang w:eastAsia="ja-JP"/>
              </w:rPr>
            </w:pPr>
            <w:r w:rsidRPr="00A83070">
              <w:rPr>
                <w:rFonts w:eastAsia="Times New Roman" w:cs="Arial"/>
                <w:b/>
                <w:bCs/>
                <w:color w:val="FFFFFF"/>
                <w:sz w:val="16"/>
                <w:szCs w:val="16"/>
                <w:lang w:eastAsia="ja-JP"/>
              </w:rPr>
              <w:t>Filter</w:t>
            </w:r>
          </w:p>
        </w:tc>
        <w:tc>
          <w:tcPr>
            <w:tcW w:w="124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52B79686" w14:textId="77777777" w:rsidR="00A83070" w:rsidRPr="00A83070" w:rsidRDefault="00A83070" w:rsidP="00A83070">
            <w:pPr>
              <w:spacing w:before="0" w:after="0"/>
              <w:jc w:val="center"/>
              <w:rPr>
                <w:rFonts w:eastAsia="Times New Roman" w:cs="Arial"/>
                <w:b/>
                <w:bCs/>
                <w:color w:val="FFFFFF"/>
                <w:sz w:val="16"/>
                <w:szCs w:val="16"/>
                <w:lang w:eastAsia="ja-JP"/>
              </w:rPr>
            </w:pPr>
            <w:r w:rsidRPr="00A83070">
              <w:rPr>
                <w:rFonts w:eastAsia="Times New Roman" w:cs="Arial"/>
                <w:b/>
                <w:bCs/>
                <w:color w:val="FFFFFF"/>
                <w:sz w:val="16"/>
                <w:szCs w:val="16"/>
                <w:lang w:eastAsia="ja-JP"/>
              </w:rPr>
              <w:t>Minimum variation</w:t>
            </w:r>
          </w:p>
        </w:tc>
        <w:tc>
          <w:tcPr>
            <w:tcW w:w="520" w:type="dxa"/>
            <w:tcBorders>
              <w:top w:val="nil"/>
              <w:left w:val="nil"/>
              <w:bottom w:val="nil"/>
              <w:right w:val="nil"/>
            </w:tcBorders>
            <w:shd w:val="clear" w:color="000000" w:fill="FFFFFF"/>
            <w:vAlign w:val="center"/>
            <w:hideMark/>
          </w:tcPr>
          <w:p w14:paraId="6816773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40E9097F" w14:textId="77777777" w:rsidR="00A83070" w:rsidRPr="00A83070" w:rsidRDefault="00A83070" w:rsidP="00A83070">
            <w:pPr>
              <w:spacing w:before="0" w:after="0"/>
              <w:jc w:val="left"/>
              <w:rPr>
                <w:rFonts w:eastAsia="Times New Roman" w:cs="Arial"/>
                <w:b/>
                <w:bCs/>
                <w:color w:val="FFFFFF"/>
                <w:sz w:val="16"/>
                <w:szCs w:val="16"/>
                <w:lang w:eastAsia="ja-JP"/>
              </w:rPr>
            </w:pPr>
            <w:r w:rsidRPr="00A83070">
              <w:rPr>
                <w:rFonts w:eastAsia="Times New Roman" w:cs="Arial"/>
                <w:b/>
                <w:bCs/>
                <w:color w:val="FFFFFF"/>
                <w:sz w:val="16"/>
                <w:szCs w:val="16"/>
                <w:lang w:eastAsia="ja-JP"/>
              </w:rPr>
              <w:t>Underlying</w:t>
            </w:r>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471E18AA" w14:textId="77777777" w:rsidR="00A83070" w:rsidRPr="00A83070" w:rsidRDefault="00A83070" w:rsidP="00A83070">
            <w:pPr>
              <w:spacing w:before="0" w:after="0"/>
              <w:jc w:val="center"/>
              <w:rPr>
                <w:rFonts w:eastAsia="Times New Roman" w:cs="Arial"/>
                <w:b/>
                <w:bCs/>
                <w:color w:val="FFFFFF"/>
                <w:sz w:val="16"/>
                <w:szCs w:val="16"/>
                <w:lang w:eastAsia="ja-JP"/>
              </w:rPr>
            </w:pPr>
            <w:r w:rsidRPr="00A83070">
              <w:rPr>
                <w:rFonts w:eastAsia="Times New Roman" w:cs="Arial"/>
                <w:b/>
                <w:bCs/>
                <w:color w:val="FFFFFF"/>
                <w:sz w:val="16"/>
                <w:szCs w:val="16"/>
                <w:lang w:eastAsia="ja-JP"/>
              </w:rPr>
              <w:t>Filter</w:t>
            </w:r>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68A50F31" w14:textId="77777777" w:rsidR="00A83070" w:rsidRPr="00A83070" w:rsidRDefault="00A83070" w:rsidP="00A83070">
            <w:pPr>
              <w:spacing w:before="0" w:after="0"/>
              <w:jc w:val="center"/>
              <w:rPr>
                <w:rFonts w:eastAsia="Times New Roman" w:cs="Arial"/>
                <w:b/>
                <w:bCs/>
                <w:color w:val="FFFFFF"/>
                <w:sz w:val="16"/>
                <w:szCs w:val="16"/>
                <w:lang w:eastAsia="ja-JP"/>
              </w:rPr>
            </w:pPr>
            <w:r w:rsidRPr="00A83070">
              <w:rPr>
                <w:rFonts w:eastAsia="Times New Roman" w:cs="Arial"/>
                <w:b/>
                <w:bCs/>
                <w:color w:val="FFFFFF"/>
                <w:sz w:val="16"/>
                <w:szCs w:val="16"/>
                <w:lang w:eastAsia="ja-JP"/>
              </w:rPr>
              <w:t>Minimum variation</w:t>
            </w:r>
          </w:p>
        </w:tc>
      </w:tr>
      <w:tr w:rsidR="00A83070" w:rsidRPr="00A83070" w14:paraId="42212D34" w14:textId="77777777" w:rsidTr="00A83070">
        <w:trPr>
          <w:trHeight w:val="285"/>
        </w:trPr>
        <w:tc>
          <w:tcPr>
            <w:tcW w:w="18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2A5577C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BONO 10</w:t>
            </w:r>
          </w:p>
        </w:tc>
        <w:tc>
          <w:tcPr>
            <w:tcW w:w="11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2BE0075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4C85B75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40D6992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03BE819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FLUIDRA</w:t>
            </w:r>
          </w:p>
        </w:tc>
        <w:tc>
          <w:tcPr>
            <w:tcW w:w="122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3E7EC44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1.4%</w:t>
            </w:r>
          </w:p>
        </w:tc>
        <w:tc>
          <w:tcPr>
            <w:tcW w:w="1280" w:type="dxa"/>
            <w:tcBorders>
              <w:top w:val="single" w:sz="4" w:space="0" w:color="FFFFFF"/>
              <w:left w:val="single" w:sz="8" w:space="0" w:color="78C0D4"/>
              <w:bottom w:val="single" w:sz="4" w:space="0" w:color="FFFFFF"/>
              <w:right w:val="single" w:sz="8" w:space="0" w:color="78C0D4"/>
            </w:tcBorders>
            <w:shd w:val="clear" w:color="DCE6F1" w:fill="DCE6F1"/>
            <w:noWrap/>
            <w:vAlign w:val="bottom"/>
            <w:hideMark/>
          </w:tcPr>
          <w:p w14:paraId="203C3DF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0.13</w:t>
            </w:r>
          </w:p>
        </w:tc>
      </w:tr>
      <w:tr w:rsidR="00A83070" w:rsidRPr="00A83070" w14:paraId="0033ADE6"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DCFF7E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IBEX 35</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7E658AB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1886903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50</w:t>
            </w:r>
          </w:p>
        </w:tc>
        <w:tc>
          <w:tcPr>
            <w:tcW w:w="520" w:type="dxa"/>
            <w:tcBorders>
              <w:top w:val="nil"/>
              <w:left w:val="nil"/>
              <w:bottom w:val="nil"/>
              <w:right w:val="nil"/>
            </w:tcBorders>
            <w:shd w:val="clear" w:color="000000" w:fill="FFFFFF"/>
            <w:vAlign w:val="center"/>
            <w:hideMark/>
          </w:tcPr>
          <w:p w14:paraId="7D57D88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E19F27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GRIFOLS</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477367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2.2%</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C71436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0.10</w:t>
            </w:r>
          </w:p>
        </w:tc>
      </w:tr>
      <w:tr w:rsidR="00A83070" w:rsidRPr="00A83070" w14:paraId="7169CB52"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59A2FE1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IBEX 35 BANCOS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5CFB62C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330A002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21B5B6E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336C61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IAG</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775A11B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1.9%</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556727A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2CC03E6E"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2AA00D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IBEX 35 ENERGIA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EEE783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D85CBF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5</w:t>
            </w:r>
          </w:p>
        </w:tc>
        <w:tc>
          <w:tcPr>
            <w:tcW w:w="520" w:type="dxa"/>
            <w:tcBorders>
              <w:top w:val="nil"/>
              <w:left w:val="nil"/>
              <w:bottom w:val="nil"/>
              <w:right w:val="nil"/>
            </w:tcBorders>
            <w:shd w:val="clear" w:color="000000" w:fill="FFFFFF"/>
            <w:vAlign w:val="center"/>
            <w:hideMark/>
          </w:tcPr>
          <w:p w14:paraId="00EE9D3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5D133D8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IBERDROLA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62CFE8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472D37B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r>
      <w:tr w:rsidR="00A83070" w:rsidRPr="00A83070" w14:paraId="0EC24A10"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627C39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ACCIONA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1E87A2E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481DF2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155A7D1D"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4B7E7FE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INDITEX</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EFC930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AA09D6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0.19</w:t>
            </w:r>
          </w:p>
        </w:tc>
      </w:tr>
      <w:tr w:rsidR="00A83070" w:rsidRPr="00A83070" w14:paraId="18FAA366"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4EA007A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ACCIONA ENERGIA RE</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6C52623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F8EBBF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0.12</w:t>
            </w:r>
          </w:p>
        </w:tc>
        <w:tc>
          <w:tcPr>
            <w:tcW w:w="520" w:type="dxa"/>
            <w:tcBorders>
              <w:top w:val="nil"/>
              <w:left w:val="nil"/>
              <w:bottom w:val="nil"/>
              <w:right w:val="nil"/>
            </w:tcBorders>
            <w:shd w:val="clear" w:color="000000" w:fill="FFFFFF"/>
            <w:vAlign w:val="center"/>
            <w:hideMark/>
          </w:tcPr>
          <w:p w14:paraId="11CCA5A8" w14:textId="77777777" w:rsidR="00A83070" w:rsidRPr="00A83070" w:rsidRDefault="00A83070" w:rsidP="00A83070">
            <w:pPr>
              <w:spacing w:before="0" w:after="0"/>
              <w:jc w:val="left"/>
              <w:rPr>
                <w:rFonts w:eastAsia="Times New Roman" w:cs="Arial"/>
                <w:color w:val="008080"/>
                <w:sz w:val="16"/>
                <w:szCs w:val="16"/>
                <w:u w:val="single"/>
                <w:lang w:eastAsia="ja-JP"/>
              </w:rPr>
            </w:pPr>
            <w:r w:rsidRPr="00A83070">
              <w:rPr>
                <w:rFonts w:eastAsia="Times New Roman" w:cs="Arial"/>
                <w:color w:val="008080"/>
                <w:sz w:val="16"/>
                <w:szCs w:val="16"/>
                <w:u w:val="single"/>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72FBCBB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INDRA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0C3E3D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1.4%</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6092C7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0.11</w:t>
            </w:r>
          </w:p>
        </w:tc>
      </w:tr>
      <w:tr w:rsidR="00A83070" w:rsidRPr="00A83070" w14:paraId="3EF57801"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25B4A4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ACERINOX</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33E92C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7291296A"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5EEBAE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284D8E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MAPFE</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6D81FD7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2EE5BFA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0C7CE648"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6A09832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ACS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09F918E8"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43D366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0.30</w:t>
            </w:r>
          </w:p>
        </w:tc>
        <w:tc>
          <w:tcPr>
            <w:tcW w:w="520" w:type="dxa"/>
            <w:tcBorders>
              <w:top w:val="nil"/>
              <w:left w:val="nil"/>
              <w:bottom w:val="nil"/>
              <w:right w:val="nil"/>
            </w:tcBorders>
            <w:shd w:val="clear" w:color="000000" w:fill="FFFFFF"/>
            <w:vAlign w:val="center"/>
            <w:hideMark/>
          </w:tcPr>
          <w:p w14:paraId="2B5DCBA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85A167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MELIA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31C9C7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BAA39E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1237E0F"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2E9B1FF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AENA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1025147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798F617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0.50</w:t>
            </w:r>
          </w:p>
        </w:tc>
        <w:tc>
          <w:tcPr>
            <w:tcW w:w="520" w:type="dxa"/>
            <w:tcBorders>
              <w:top w:val="nil"/>
              <w:left w:val="nil"/>
              <w:bottom w:val="nil"/>
              <w:right w:val="nil"/>
            </w:tcBorders>
            <w:shd w:val="clear" w:color="000000" w:fill="FFFFFF"/>
            <w:vAlign w:val="center"/>
            <w:hideMark/>
          </w:tcPr>
          <w:p w14:paraId="0C99ECB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081AF90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MERLIN</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DD06580"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0ED29ED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A1ABBDC"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9A7DFE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ALMIRALL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0844EA8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1.1%</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56E5CF1A"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4946E9A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07F1B1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NATURGY</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673E1BC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4BBF7B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0.14</w:t>
            </w:r>
          </w:p>
        </w:tc>
      </w:tr>
      <w:tr w:rsidR="00A83070" w:rsidRPr="00A83070" w14:paraId="0FC5FC70"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EA5D05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AMADEUS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3A36AF9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EFBE66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0.32</w:t>
            </w:r>
          </w:p>
        </w:tc>
        <w:tc>
          <w:tcPr>
            <w:tcW w:w="520" w:type="dxa"/>
            <w:tcBorders>
              <w:top w:val="nil"/>
              <w:left w:val="nil"/>
              <w:bottom w:val="nil"/>
              <w:right w:val="nil"/>
            </w:tcBorders>
            <w:shd w:val="clear" w:color="000000" w:fill="FFFFFF"/>
            <w:vAlign w:val="center"/>
            <w:hideMark/>
          </w:tcPr>
          <w:p w14:paraId="00C2415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750F36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OHL</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37979A7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2.8%</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E0E259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5919598F"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39720697"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ARCELOR MITTAL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6673A7A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7DF3482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0.18</w:t>
            </w:r>
          </w:p>
        </w:tc>
        <w:tc>
          <w:tcPr>
            <w:tcW w:w="520" w:type="dxa"/>
            <w:tcBorders>
              <w:top w:val="nil"/>
              <w:left w:val="nil"/>
              <w:bottom w:val="nil"/>
              <w:right w:val="nil"/>
            </w:tcBorders>
            <w:shd w:val="clear" w:color="000000" w:fill="FFFFFF"/>
            <w:vAlign w:val="center"/>
            <w:hideMark/>
          </w:tcPr>
          <w:p w14:paraId="7923A02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6C4345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PHARMA MAR</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1017BEC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2.0%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9FF7AD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0.40</w:t>
            </w:r>
          </w:p>
        </w:tc>
      </w:tr>
      <w:tr w:rsidR="00A83070" w:rsidRPr="00A83070" w14:paraId="586DF9D3"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3C8DA4BB"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ATRESMEDIA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20F57559"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03A3A1E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3786510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6DFC2B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PUIG</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13E2818"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08950859"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0.15</w:t>
            </w:r>
          </w:p>
        </w:tc>
      </w:tr>
      <w:tr w:rsidR="00A83070" w:rsidRPr="00A83070" w14:paraId="26A26359"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E15F60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BANKINTER</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7B8C7DB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57BF325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5CFB064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52BAC81"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REDEIA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17858FE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9ED7B5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r>
      <w:tr w:rsidR="00A83070" w:rsidRPr="00A83070" w14:paraId="63A05F63"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3ECA089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BBVA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7B8C96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37140708"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165E8CBC" w14:textId="77777777" w:rsidR="00A83070" w:rsidRPr="00A83070" w:rsidRDefault="00A83070" w:rsidP="00A83070">
            <w:pPr>
              <w:spacing w:before="0" w:after="0"/>
              <w:jc w:val="left"/>
              <w:rPr>
                <w:rFonts w:eastAsia="Times New Roman" w:cs="Arial"/>
                <w:color w:val="008080"/>
                <w:sz w:val="16"/>
                <w:szCs w:val="16"/>
                <w:u w:val="single"/>
                <w:lang w:eastAsia="ja-JP"/>
              </w:rPr>
            </w:pPr>
            <w:r w:rsidRPr="00A83070">
              <w:rPr>
                <w:rFonts w:eastAsia="Times New Roman" w:cs="Arial"/>
                <w:color w:val="008080"/>
                <w:sz w:val="16"/>
                <w:szCs w:val="16"/>
                <w:u w:val="single"/>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4449BF1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REPSOL</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5C33E6E9"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E2E5C8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r>
      <w:tr w:rsidR="00A83070" w:rsidRPr="00A83070" w14:paraId="25174301"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1A78499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CAIXABANK</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13ABB33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D06456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34A0674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8A66B0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ROVI</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7365B94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20818D5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0.40</w:t>
            </w:r>
          </w:p>
        </w:tc>
      </w:tr>
      <w:tr w:rsidR="00A83070" w:rsidRPr="00A83070" w14:paraId="1EC4BEB2"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08724A6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CELLNEX</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239CADAE"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4CBFAD6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706BFCF1"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9D3900D"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SABADELL</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44A2F2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1.6%</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6CFF71F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273D6B5C"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7CD466BC"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CIE AUTOMOTIVE</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7B7643B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1.1%</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0310A26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0.13</w:t>
            </w:r>
          </w:p>
        </w:tc>
        <w:tc>
          <w:tcPr>
            <w:tcW w:w="520" w:type="dxa"/>
            <w:tcBorders>
              <w:top w:val="nil"/>
              <w:left w:val="nil"/>
              <w:bottom w:val="nil"/>
              <w:right w:val="nil"/>
            </w:tcBorders>
            <w:shd w:val="clear" w:color="000000" w:fill="FFFFFF"/>
            <w:vAlign w:val="center"/>
            <w:hideMark/>
          </w:tcPr>
          <w:p w14:paraId="30339BB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6EA9CB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SACYR</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18A2CE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1.3%</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CE8BA3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13CF614A"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A4C80E9"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COLONIAL</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3FA585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161BD87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454B7B42"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BC477C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SANTANDER</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3B330CB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307BAE0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15D3E0E2" w14:textId="77777777" w:rsidTr="00A83070">
        <w:trPr>
          <w:trHeight w:val="2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15D41034"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EBRO FOODS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037E56D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0D60F35"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4F12385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9079A5A"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SOLARIA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03B92C2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1.9%</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1DF127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0.16</w:t>
            </w:r>
          </w:p>
        </w:tc>
      </w:tr>
      <w:tr w:rsidR="00A83070" w:rsidRPr="00A83070" w14:paraId="61BB306F" w14:textId="77777777" w:rsidTr="00A83070">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C66F19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ENAGAS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144E8C7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46E7E3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3DED533C" w14:textId="77777777" w:rsidR="00A83070" w:rsidRPr="00A83070" w:rsidRDefault="00A83070" w:rsidP="00A83070">
            <w:pPr>
              <w:spacing w:before="0" w:after="0"/>
              <w:jc w:val="left"/>
              <w:rPr>
                <w:rFonts w:eastAsia="Times New Roman" w:cs="Arial"/>
                <w:color w:val="008080"/>
                <w:sz w:val="16"/>
                <w:szCs w:val="16"/>
                <w:u w:val="single"/>
                <w:lang w:eastAsia="ja-JP"/>
              </w:rPr>
            </w:pPr>
            <w:r w:rsidRPr="00A83070">
              <w:rPr>
                <w:rFonts w:eastAsia="Times New Roman" w:cs="Arial"/>
                <w:color w:val="008080"/>
                <w:sz w:val="16"/>
                <w:szCs w:val="16"/>
                <w:u w:val="single"/>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49EE84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TECNICAS REUNIDAS</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6F42EB6C"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1.7%</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754E8E6F"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E8F5DF9" w14:textId="77777777" w:rsidTr="00A83070">
        <w:trPr>
          <w:trHeight w:val="255"/>
        </w:trPr>
        <w:tc>
          <w:tcPr>
            <w:tcW w:w="1880" w:type="dxa"/>
            <w:tcBorders>
              <w:top w:val="nil"/>
              <w:left w:val="single" w:sz="8" w:space="0" w:color="78C0D4"/>
              <w:bottom w:val="nil"/>
              <w:right w:val="single" w:sz="4" w:space="0" w:color="FFFFFF"/>
            </w:tcBorders>
            <w:shd w:val="clear" w:color="B8CCE4" w:fill="DCE6F1"/>
            <w:noWrap/>
            <w:vAlign w:val="bottom"/>
            <w:hideMark/>
          </w:tcPr>
          <w:p w14:paraId="653DF2C1"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ENCE</w:t>
            </w:r>
          </w:p>
        </w:tc>
        <w:tc>
          <w:tcPr>
            <w:tcW w:w="1140" w:type="dxa"/>
            <w:tcBorders>
              <w:top w:val="nil"/>
              <w:left w:val="single" w:sz="8" w:space="0" w:color="78C0D4"/>
              <w:bottom w:val="nil"/>
              <w:right w:val="single" w:sz="4" w:space="0" w:color="FFFFFF"/>
            </w:tcBorders>
            <w:shd w:val="clear" w:color="B8CCE4" w:fill="DCE6F1"/>
            <w:noWrap/>
            <w:vAlign w:val="bottom"/>
            <w:hideMark/>
          </w:tcPr>
          <w:p w14:paraId="1496CD8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1.4%</w:t>
            </w:r>
          </w:p>
        </w:tc>
        <w:tc>
          <w:tcPr>
            <w:tcW w:w="1240" w:type="dxa"/>
            <w:tcBorders>
              <w:top w:val="nil"/>
              <w:left w:val="single" w:sz="8" w:space="0" w:color="78C0D4"/>
              <w:bottom w:val="nil"/>
              <w:right w:val="single" w:sz="8" w:space="0" w:color="78C0D4"/>
            </w:tcBorders>
            <w:shd w:val="clear" w:color="B8CCE4" w:fill="DCE6F1"/>
            <w:noWrap/>
            <w:vAlign w:val="bottom"/>
            <w:hideMark/>
          </w:tcPr>
          <w:p w14:paraId="7858623A"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c>
          <w:tcPr>
            <w:tcW w:w="520" w:type="dxa"/>
            <w:tcBorders>
              <w:top w:val="nil"/>
              <w:left w:val="nil"/>
              <w:bottom w:val="nil"/>
              <w:right w:val="nil"/>
            </w:tcBorders>
            <w:shd w:val="clear" w:color="000000" w:fill="FFFFFF"/>
            <w:vAlign w:val="center"/>
            <w:hideMark/>
          </w:tcPr>
          <w:p w14:paraId="71BD3A4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3710B76"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TELEFONICA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22D16FB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7B825CF"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4713C404" w14:textId="77777777" w:rsidTr="00A83070">
        <w:trPr>
          <w:trHeight w:val="255"/>
        </w:trPr>
        <w:tc>
          <w:tcPr>
            <w:tcW w:w="18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6D15093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ENDESA</w:t>
            </w:r>
          </w:p>
        </w:tc>
        <w:tc>
          <w:tcPr>
            <w:tcW w:w="11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5B10B66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B31E196"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0.10</w:t>
            </w:r>
          </w:p>
        </w:tc>
        <w:tc>
          <w:tcPr>
            <w:tcW w:w="520" w:type="dxa"/>
            <w:tcBorders>
              <w:top w:val="nil"/>
              <w:left w:val="nil"/>
              <w:bottom w:val="nil"/>
              <w:right w:val="nil"/>
            </w:tcBorders>
            <w:shd w:val="clear" w:color="000000" w:fill="FFFFFF"/>
            <w:vAlign w:val="center"/>
            <w:hideMark/>
          </w:tcPr>
          <w:p w14:paraId="33A8075E"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02F6CC0"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UNICAJA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66BE627"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1.5%</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34694F4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0.07</w:t>
            </w:r>
          </w:p>
        </w:tc>
      </w:tr>
      <w:tr w:rsidR="00A83070" w:rsidRPr="00A83070" w14:paraId="0A40B6A4" w14:textId="77777777" w:rsidTr="00A83070">
        <w:trPr>
          <w:trHeight w:val="255"/>
        </w:trPr>
        <w:tc>
          <w:tcPr>
            <w:tcW w:w="1880" w:type="dxa"/>
            <w:tcBorders>
              <w:top w:val="nil"/>
              <w:left w:val="single" w:sz="8" w:space="0" w:color="78C0D4"/>
              <w:bottom w:val="nil"/>
              <w:right w:val="single" w:sz="4" w:space="0" w:color="FFFFFF"/>
            </w:tcBorders>
            <w:shd w:val="clear" w:color="B8CCE4" w:fill="DCE6F1"/>
            <w:noWrap/>
            <w:vAlign w:val="bottom"/>
            <w:hideMark/>
          </w:tcPr>
          <w:p w14:paraId="5C53AA2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FCC</w:t>
            </w:r>
          </w:p>
        </w:tc>
        <w:tc>
          <w:tcPr>
            <w:tcW w:w="1140" w:type="dxa"/>
            <w:tcBorders>
              <w:top w:val="nil"/>
              <w:left w:val="single" w:sz="8" w:space="0" w:color="78C0D4"/>
              <w:bottom w:val="nil"/>
              <w:right w:val="single" w:sz="4" w:space="0" w:color="FFFFFF"/>
            </w:tcBorders>
            <w:shd w:val="clear" w:color="B8CCE4" w:fill="DCE6F1"/>
            <w:noWrap/>
            <w:vAlign w:val="bottom"/>
            <w:hideMark/>
          </w:tcPr>
          <w:p w14:paraId="10B2F50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1.1%</w:t>
            </w:r>
          </w:p>
        </w:tc>
        <w:tc>
          <w:tcPr>
            <w:tcW w:w="1240" w:type="dxa"/>
            <w:tcBorders>
              <w:top w:val="nil"/>
              <w:left w:val="single" w:sz="8" w:space="0" w:color="78C0D4"/>
              <w:bottom w:val="nil"/>
              <w:right w:val="single" w:sz="8" w:space="0" w:color="78C0D4"/>
            </w:tcBorders>
            <w:shd w:val="clear" w:color="B8CCE4" w:fill="DCE6F1"/>
            <w:noWrap/>
            <w:vAlign w:val="bottom"/>
            <w:hideMark/>
          </w:tcPr>
          <w:p w14:paraId="3C6DFD9B"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0.08</w:t>
            </w:r>
          </w:p>
        </w:tc>
        <w:tc>
          <w:tcPr>
            <w:tcW w:w="520" w:type="dxa"/>
            <w:tcBorders>
              <w:top w:val="nil"/>
              <w:left w:val="nil"/>
              <w:bottom w:val="nil"/>
              <w:right w:val="nil"/>
            </w:tcBorders>
            <w:shd w:val="clear" w:color="000000" w:fill="FFFFFF"/>
            <w:vAlign w:val="center"/>
            <w:hideMark/>
          </w:tcPr>
          <w:p w14:paraId="62A6FFC5"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3BAF07F3"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VIDRALA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4D0D7E2"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AF6D471"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0.46</w:t>
            </w:r>
          </w:p>
        </w:tc>
      </w:tr>
      <w:tr w:rsidR="00A83070" w:rsidRPr="00A83070" w14:paraId="212965DD" w14:textId="77777777" w:rsidTr="00A83070">
        <w:trPr>
          <w:trHeight w:val="270"/>
        </w:trPr>
        <w:tc>
          <w:tcPr>
            <w:tcW w:w="1880" w:type="dxa"/>
            <w:tcBorders>
              <w:top w:val="nil"/>
              <w:left w:val="single" w:sz="8" w:space="0" w:color="78C0D4"/>
              <w:bottom w:val="single" w:sz="8" w:space="0" w:color="78C0D4"/>
              <w:right w:val="single" w:sz="4" w:space="0" w:color="FFFFFF"/>
            </w:tcBorders>
            <w:shd w:val="clear" w:color="B8CCE4" w:fill="B8CCE4"/>
            <w:noWrap/>
            <w:vAlign w:val="bottom"/>
            <w:hideMark/>
          </w:tcPr>
          <w:p w14:paraId="6FAB5EE8"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FERROVIAL</w:t>
            </w:r>
          </w:p>
        </w:tc>
        <w:tc>
          <w:tcPr>
            <w:tcW w:w="1140" w:type="dxa"/>
            <w:tcBorders>
              <w:top w:val="nil"/>
              <w:left w:val="single" w:sz="8" w:space="0" w:color="78C0D4"/>
              <w:bottom w:val="single" w:sz="8" w:space="0" w:color="78C0D4"/>
              <w:right w:val="single" w:sz="4" w:space="0" w:color="FFFFFF"/>
            </w:tcBorders>
            <w:shd w:val="clear" w:color="B8CCE4" w:fill="B8CCE4"/>
            <w:noWrap/>
            <w:vAlign w:val="bottom"/>
            <w:hideMark/>
          </w:tcPr>
          <w:p w14:paraId="1C64E65D"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1.6%</w:t>
            </w:r>
          </w:p>
        </w:tc>
        <w:tc>
          <w:tcPr>
            <w:tcW w:w="1240" w:type="dxa"/>
            <w:tcBorders>
              <w:top w:val="nil"/>
              <w:left w:val="single" w:sz="8" w:space="0" w:color="78C0D4"/>
              <w:bottom w:val="single" w:sz="8" w:space="0" w:color="78C0D4"/>
              <w:right w:val="single" w:sz="8" w:space="0" w:color="78C0D4"/>
            </w:tcBorders>
            <w:shd w:val="clear" w:color="B8CCE4" w:fill="B8CCE4"/>
            <w:noWrap/>
            <w:vAlign w:val="bottom"/>
            <w:hideMark/>
          </w:tcPr>
          <w:p w14:paraId="65E64FD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0.28</w:t>
            </w:r>
          </w:p>
        </w:tc>
        <w:tc>
          <w:tcPr>
            <w:tcW w:w="520" w:type="dxa"/>
            <w:tcBorders>
              <w:top w:val="nil"/>
              <w:left w:val="nil"/>
              <w:bottom w:val="nil"/>
              <w:right w:val="nil"/>
            </w:tcBorders>
            <w:shd w:val="clear" w:color="000000" w:fill="FFFFFF"/>
            <w:vAlign w:val="center"/>
            <w:hideMark/>
          </w:tcPr>
          <w:p w14:paraId="4F91743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 </w:t>
            </w:r>
          </w:p>
        </w:tc>
        <w:tc>
          <w:tcPr>
            <w:tcW w:w="2140" w:type="dxa"/>
            <w:tcBorders>
              <w:top w:val="nil"/>
              <w:left w:val="single" w:sz="8" w:space="0" w:color="78C0D4"/>
              <w:bottom w:val="single" w:sz="8" w:space="0" w:color="78C0D4"/>
              <w:right w:val="single" w:sz="4" w:space="0" w:color="FFFFFF"/>
            </w:tcBorders>
            <w:shd w:val="clear" w:color="DCE6F1" w:fill="DCE6F1"/>
            <w:noWrap/>
            <w:vAlign w:val="bottom"/>
            <w:hideMark/>
          </w:tcPr>
          <w:p w14:paraId="1A2574DF" w14:textId="77777777" w:rsidR="00A83070" w:rsidRPr="00A83070" w:rsidRDefault="00A83070" w:rsidP="00A83070">
            <w:pPr>
              <w:spacing w:before="0" w:after="0"/>
              <w:jc w:val="left"/>
              <w:rPr>
                <w:rFonts w:eastAsia="Times New Roman" w:cs="Arial"/>
                <w:color w:val="000000"/>
                <w:sz w:val="16"/>
                <w:szCs w:val="16"/>
                <w:lang w:eastAsia="ja-JP"/>
              </w:rPr>
            </w:pPr>
            <w:r w:rsidRPr="00A83070">
              <w:rPr>
                <w:rFonts w:eastAsia="Times New Roman" w:cs="Arial"/>
                <w:color w:val="000000"/>
                <w:sz w:val="16"/>
                <w:szCs w:val="16"/>
                <w:lang w:eastAsia="ja-JP"/>
              </w:rPr>
              <w:t>VISCOFAN</w:t>
            </w:r>
          </w:p>
        </w:tc>
        <w:tc>
          <w:tcPr>
            <w:tcW w:w="1220" w:type="dxa"/>
            <w:tcBorders>
              <w:top w:val="nil"/>
              <w:left w:val="single" w:sz="8" w:space="0" w:color="78C0D4"/>
              <w:bottom w:val="single" w:sz="8" w:space="0" w:color="78C0D4"/>
              <w:right w:val="single" w:sz="4" w:space="0" w:color="FFFFFF"/>
            </w:tcBorders>
            <w:shd w:val="clear" w:color="DCE6F1" w:fill="DCE6F1"/>
            <w:noWrap/>
            <w:vAlign w:val="bottom"/>
            <w:hideMark/>
          </w:tcPr>
          <w:p w14:paraId="2A015CA4"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1.0%</w:t>
            </w:r>
          </w:p>
        </w:tc>
        <w:tc>
          <w:tcPr>
            <w:tcW w:w="1280" w:type="dxa"/>
            <w:tcBorders>
              <w:top w:val="nil"/>
              <w:left w:val="single" w:sz="8" w:space="0" w:color="78C0D4"/>
              <w:bottom w:val="single" w:sz="8" w:space="0" w:color="78C0D4"/>
              <w:right w:val="single" w:sz="8" w:space="0" w:color="78C0D4"/>
            </w:tcBorders>
            <w:shd w:val="clear" w:color="DCE6F1" w:fill="DCE6F1"/>
            <w:noWrap/>
            <w:vAlign w:val="bottom"/>
            <w:hideMark/>
          </w:tcPr>
          <w:p w14:paraId="114BB9F3" w14:textId="77777777" w:rsidR="00A83070" w:rsidRPr="00A83070" w:rsidRDefault="00A83070" w:rsidP="00A83070">
            <w:pPr>
              <w:spacing w:before="0" w:after="0"/>
              <w:jc w:val="center"/>
              <w:rPr>
                <w:rFonts w:eastAsia="Times New Roman" w:cs="Arial"/>
                <w:color w:val="000000"/>
                <w:sz w:val="16"/>
                <w:szCs w:val="16"/>
                <w:lang w:eastAsia="ja-JP"/>
              </w:rPr>
            </w:pPr>
            <w:r w:rsidRPr="00A83070">
              <w:rPr>
                <w:rFonts w:eastAsia="Times New Roman" w:cs="Arial"/>
                <w:color w:val="000000"/>
                <w:sz w:val="16"/>
                <w:szCs w:val="16"/>
                <w:lang w:eastAsia="ja-JP"/>
              </w:rPr>
              <w:t>0.27</w:t>
            </w:r>
          </w:p>
        </w:tc>
      </w:tr>
    </w:tbl>
    <w:p w14:paraId="0EEEEE31" w14:textId="6BD80D3B" w:rsidR="00FA77F1" w:rsidRDefault="00FA77F1" w:rsidP="00BE0A20">
      <w:pPr>
        <w:pStyle w:val="BME-Headingnumberedlevel2"/>
        <w:spacing w:after="0"/>
      </w:pPr>
      <w:r w:rsidRPr="00FA77F1">
        <w:lastRenderedPageBreak/>
        <w:t>Dividend</w:t>
      </w:r>
      <w:r w:rsidR="005115C4">
        <w:t xml:space="preserve"> Futures</w:t>
      </w:r>
      <w:r w:rsidRPr="00FA77F1">
        <w:t xml:space="preserve">: </w:t>
      </w:r>
    </w:p>
    <w:p w14:paraId="1CB83DA6" w14:textId="77777777" w:rsidR="002A3FE0" w:rsidRPr="002A3FE0" w:rsidRDefault="002A3FE0" w:rsidP="002A3FE0">
      <w:pPr>
        <w:pStyle w:val="BME-Bodycopy"/>
        <w:rPr>
          <w:sz w:val="16"/>
          <w:szCs w:val="16"/>
          <w:lang w:val="es-ES" w:eastAsia="en-US"/>
        </w:rPr>
      </w:pPr>
    </w:p>
    <w:tbl>
      <w:tblPr>
        <w:tblW w:w="3974" w:type="dxa"/>
        <w:jc w:val="center"/>
        <w:tblCellMar>
          <w:left w:w="70" w:type="dxa"/>
          <w:right w:w="70" w:type="dxa"/>
        </w:tblCellMar>
        <w:tblLook w:val="04A0" w:firstRow="1" w:lastRow="0" w:firstColumn="1" w:lastColumn="0" w:noHBand="0" w:noVBand="1"/>
      </w:tblPr>
      <w:tblGrid>
        <w:gridCol w:w="1820"/>
        <w:gridCol w:w="1240"/>
        <w:gridCol w:w="914"/>
      </w:tblGrid>
      <w:tr w:rsidR="00C2405E" w:rsidRPr="00E97E54" w14:paraId="29251EA6" w14:textId="77777777" w:rsidTr="002A3FE0">
        <w:trPr>
          <w:trHeight w:val="180"/>
          <w:jc w:val="center"/>
        </w:trPr>
        <w:tc>
          <w:tcPr>
            <w:tcW w:w="1820" w:type="dxa"/>
            <w:tcBorders>
              <w:top w:val="single" w:sz="8" w:space="0" w:color="78C0D4"/>
              <w:left w:val="single" w:sz="8" w:space="0" w:color="78C0D4"/>
              <w:bottom w:val="single" w:sz="12" w:space="0" w:color="FFFFFF"/>
              <w:right w:val="single" w:sz="4" w:space="0" w:color="FFFFFF"/>
            </w:tcBorders>
            <w:shd w:val="clear" w:color="4472C4" w:fill="4472C4"/>
            <w:noWrap/>
            <w:vAlign w:val="center"/>
            <w:hideMark/>
          </w:tcPr>
          <w:p w14:paraId="3E8B1140" w14:textId="1893D8BD" w:rsidR="00C2405E" w:rsidRPr="00E97E54" w:rsidRDefault="00C2405E" w:rsidP="00C2405E">
            <w:pPr>
              <w:spacing w:before="0" w:after="0"/>
              <w:jc w:val="left"/>
              <w:rPr>
                <w:rFonts w:eastAsia="Times New Roman" w:cs="Noto Sans"/>
                <w:b/>
                <w:bCs/>
                <w:color w:val="FFFFFF"/>
                <w:sz w:val="16"/>
                <w:szCs w:val="16"/>
                <w:lang w:eastAsia="ja-JP"/>
              </w:rPr>
            </w:pPr>
            <w:r w:rsidRPr="0088775B">
              <w:rPr>
                <w:rFonts w:asciiTheme="majorHAnsi" w:hAnsiTheme="majorHAnsi" w:cstheme="majorHAnsi"/>
                <w:b/>
                <w:bCs/>
                <w:color w:val="FFFFFF"/>
                <w:sz w:val="16"/>
                <w:szCs w:val="16"/>
              </w:rPr>
              <w:t>Underlying</w:t>
            </w:r>
          </w:p>
        </w:tc>
        <w:tc>
          <w:tcPr>
            <w:tcW w:w="1240" w:type="dxa"/>
            <w:tcBorders>
              <w:top w:val="single" w:sz="8" w:space="0" w:color="78C0D4"/>
              <w:left w:val="single" w:sz="8" w:space="0" w:color="78C0D4"/>
              <w:bottom w:val="single" w:sz="12" w:space="0" w:color="FFFFFF"/>
              <w:right w:val="single" w:sz="4" w:space="0" w:color="FFFFFF"/>
            </w:tcBorders>
            <w:shd w:val="clear" w:color="4472C4" w:fill="4472C4"/>
            <w:vAlign w:val="center"/>
            <w:hideMark/>
          </w:tcPr>
          <w:p w14:paraId="782196BE" w14:textId="2A869518" w:rsidR="00C2405E" w:rsidRPr="00E97E54" w:rsidRDefault="00C2405E" w:rsidP="00C2405E">
            <w:pPr>
              <w:spacing w:before="0" w:after="0"/>
              <w:jc w:val="center"/>
              <w:rPr>
                <w:rFonts w:eastAsia="Times New Roman" w:cs="Noto Sans"/>
                <w:b/>
                <w:bCs/>
                <w:color w:val="FFFFFF"/>
                <w:sz w:val="16"/>
                <w:szCs w:val="16"/>
                <w:lang w:eastAsia="ja-JP"/>
              </w:rPr>
            </w:pPr>
            <w:r w:rsidRPr="0088775B">
              <w:rPr>
                <w:rFonts w:asciiTheme="majorHAnsi" w:hAnsiTheme="majorHAnsi" w:cstheme="majorHAnsi"/>
                <w:b/>
                <w:bCs/>
                <w:color w:val="FFFFFF"/>
                <w:sz w:val="16"/>
                <w:szCs w:val="16"/>
              </w:rPr>
              <w:t>Filter</w:t>
            </w:r>
          </w:p>
        </w:tc>
        <w:tc>
          <w:tcPr>
            <w:tcW w:w="914" w:type="dxa"/>
            <w:tcBorders>
              <w:top w:val="single" w:sz="8" w:space="0" w:color="78C0D4"/>
              <w:left w:val="single" w:sz="8" w:space="0" w:color="78C0D4"/>
              <w:bottom w:val="single" w:sz="12" w:space="0" w:color="FFFFFF"/>
              <w:right w:val="single" w:sz="8" w:space="0" w:color="78C0D4"/>
            </w:tcBorders>
            <w:shd w:val="clear" w:color="4472C4" w:fill="4472C4"/>
            <w:vAlign w:val="center"/>
            <w:hideMark/>
          </w:tcPr>
          <w:p w14:paraId="3BA0F6B4" w14:textId="4B352C50" w:rsidR="00C2405E" w:rsidRPr="00E97E54" w:rsidRDefault="00C2405E" w:rsidP="00C2405E">
            <w:pPr>
              <w:spacing w:before="0" w:after="0"/>
              <w:jc w:val="center"/>
              <w:rPr>
                <w:rFonts w:eastAsia="Times New Roman" w:cs="Noto Sans"/>
                <w:b/>
                <w:bCs/>
                <w:color w:val="FFFFFF"/>
                <w:sz w:val="16"/>
                <w:szCs w:val="16"/>
                <w:lang w:eastAsia="ja-JP"/>
              </w:rPr>
            </w:pPr>
            <w:r w:rsidRPr="0088775B">
              <w:rPr>
                <w:rFonts w:asciiTheme="majorHAnsi" w:hAnsiTheme="majorHAnsi" w:cstheme="majorHAnsi"/>
                <w:b/>
                <w:bCs/>
                <w:color w:val="FFFFFF"/>
                <w:sz w:val="16"/>
                <w:szCs w:val="16"/>
              </w:rPr>
              <w:t>Minimum variation</w:t>
            </w:r>
          </w:p>
        </w:tc>
      </w:tr>
      <w:tr w:rsidR="00E97E54" w:rsidRPr="00E97E54" w14:paraId="0F8F995C" w14:textId="77777777" w:rsidTr="002A3FE0">
        <w:trPr>
          <w:trHeight w:val="149"/>
          <w:jc w:val="center"/>
        </w:trPr>
        <w:tc>
          <w:tcPr>
            <w:tcW w:w="1820" w:type="dxa"/>
            <w:tcBorders>
              <w:top w:val="single" w:sz="4" w:space="0" w:color="FFFFFF"/>
              <w:left w:val="single" w:sz="8" w:space="0" w:color="78C0D4"/>
              <w:bottom w:val="single" w:sz="4" w:space="0" w:color="FFFFFF"/>
              <w:right w:val="single" w:sz="4" w:space="0" w:color="FFFFFF"/>
            </w:tcBorders>
            <w:shd w:val="clear" w:color="B4C6E7" w:fill="B4C6E7"/>
            <w:noWrap/>
            <w:vAlign w:val="bottom"/>
            <w:hideMark/>
          </w:tcPr>
          <w:p w14:paraId="1015962E"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IBEX 35 IMPACTO DIV</w:t>
            </w:r>
          </w:p>
        </w:tc>
        <w:tc>
          <w:tcPr>
            <w:tcW w:w="1240" w:type="dxa"/>
            <w:tcBorders>
              <w:top w:val="single" w:sz="4" w:space="0" w:color="FFFFFF"/>
              <w:left w:val="single" w:sz="8" w:space="0" w:color="78C0D4"/>
              <w:bottom w:val="single" w:sz="4" w:space="0" w:color="FFFFFF"/>
              <w:right w:val="single" w:sz="8" w:space="0" w:color="78C0D4"/>
            </w:tcBorders>
            <w:shd w:val="clear" w:color="B4C6E7" w:fill="B4C6E7"/>
            <w:noWrap/>
            <w:vAlign w:val="bottom"/>
            <w:hideMark/>
          </w:tcPr>
          <w:p w14:paraId="272F2E51"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8%</w:t>
            </w:r>
          </w:p>
        </w:tc>
        <w:tc>
          <w:tcPr>
            <w:tcW w:w="914" w:type="dxa"/>
            <w:tcBorders>
              <w:top w:val="single" w:sz="4" w:space="0" w:color="FFFFFF"/>
              <w:left w:val="nil"/>
              <w:bottom w:val="single" w:sz="4" w:space="0" w:color="FFFFFF"/>
              <w:right w:val="single" w:sz="8" w:space="0" w:color="78C0D4"/>
            </w:tcBorders>
            <w:shd w:val="clear" w:color="B4C6E7" w:fill="B4C6E7"/>
            <w:noWrap/>
            <w:vAlign w:val="bottom"/>
            <w:hideMark/>
          </w:tcPr>
          <w:p w14:paraId="58109777"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16</w:t>
            </w:r>
          </w:p>
        </w:tc>
      </w:tr>
      <w:tr w:rsidR="00E97E54" w:rsidRPr="00E97E54" w14:paraId="587CE4AB"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2FB0BD5"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B. SANTANDER</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4401A0B4"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24%</w:t>
            </w:r>
          </w:p>
        </w:tc>
        <w:tc>
          <w:tcPr>
            <w:tcW w:w="914" w:type="dxa"/>
            <w:tcBorders>
              <w:top w:val="nil"/>
              <w:left w:val="nil"/>
              <w:bottom w:val="single" w:sz="4" w:space="0" w:color="FFFFFF"/>
              <w:right w:val="single" w:sz="8" w:space="0" w:color="78C0D4"/>
            </w:tcBorders>
            <w:shd w:val="clear" w:color="D9E1F2" w:fill="D9E1F2"/>
            <w:noWrap/>
            <w:vAlign w:val="bottom"/>
            <w:hideMark/>
          </w:tcPr>
          <w:p w14:paraId="0D7EE75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r w:rsidR="00E97E54" w:rsidRPr="00E97E54" w14:paraId="6C18E880"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4A5D5095"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BBVA</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78E9438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25%</w:t>
            </w:r>
          </w:p>
        </w:tc>
        <w:tc>
          <w:tcPr>
            <w:tcW w:w="914" w:type="dxa"/>
            <w:tcBorders>
              <w:top w:val="nil"/>
              <w:left w:val="nil"/>
              <w:bottom w:val="single" w:sz="4" w:space="0" w:color="FFFFFF"/>
              <w:right w:val="single" w:sz="8" w:space="0" w:color="78C0D4"/>
            </w:tcBorders>
            <w:shd w:val="clear" w:color="B4C6E7" w:fill="B4C6E7"/>
            <w:noWrap/>
            <w:vAlign w:val="bottom"/>
            <w:hideMark/>
          </w:tcPr>
          <w:p w14:paraId="27CFDB33"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0.06</w:t>
            </w:r>
          </w:p>
        </w:tc>
      </w:tr>
      <w:tr w:rsidR="00E97E54" w:rsidRPr="00E97E54" w14:paraId="3F57F4AD" w14:textId="77777777" w:rsidTr="002A3FE0">
        <w:trPr>
          <w:trHeight w:val="137"/>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29C6074"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CAIXABANK</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142CEFA0"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27%</w:t>
            </w:r>
          </w:p>
        </w:tc>
        <w:tc>
          <w:tcPr>
            <w:tcW w:w="914" w:type="dxa"/>
            <w:tcBorders>
              <w:top w:val="nil"/>
              <w:left w:val="nil"/>
              <w:bottom w:val="single" w:sz="4" w:space="0" w:color="FFFFFF"/>
              <w:right w:val="single" w:sz="8" w:space="0" w:color="78C0D4"/>
            </w:tcBorders>
            <w:shd w:val="clear" w:color="D9E1F2" w:fill="D9E1F2"/>
            <w:noWrap/>
            <w:vAlign w:val="bottom"/>
            <w:hideMark/>
          </w:tcPr>
          <w:p w14:paraId="1AF18A6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r w:rsidR="00E97E54" w:rsidRPr="00E97E54" w14:paraId="38615878" w14:textId="77777777" w:rsidTr="002A3FE0">
        <w:trPr>
          <w:trHeight w:val="300"/>
          <w:jc w:val="center"/>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2C526777"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IBERDROLA</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7058192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14%</w:t>
            </w:r>
          </w:p>
        </w:tc>
        <w:tc>
          <w:tcPr>
            <w:tcW w:w="914" w:type="dxa"/>
            <w:tcBorders>
              <w:top w:val="nil"/>
              <w:left w:val="nil"/>
              <w:bottom w:val="single" w:sz="4" w:space="0" w:color="FFFFFF"/>
              <w:right w:val="single" w:sz="8" w:space="0" w:color="78C0D4"/>
            </w:tcBorders>
            <w:shd w:val="clear" w:color="B4C6E7" w:fill="B4C6E7"/>
            <w:noWrap/>
            <w:vAlign w:val="bottom"/>
            <w:hideMark/>
          </w:tcPr>
          <w:p w14:paraId="7ECA77C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0.04</w:t>
            </w:r>
          </w:p>
        </w:tc>
      </w:tr>
      <w:tr w:rsidR="00E97E54" w:rsidRPr="00E97E54" w14:paraId="688B3117"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098BCB57"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INDITEX</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5304709E"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22%</w:t>
            </w:r>
          </w:p>
        </w:tc>
        <w:tc>
          <w:tcPr>
            <w:tcW w:w="914" w:type="dxa"/>
            <w:tcBorders>
              <w:top w:val="nil"/>
              <w:left w:val="nil"/>
              <w:bottom w:val="single" w:sz="4" w:space="0" w:color="FFFFFF"/>
              <w:right w:val="single" w:sz="8" w:space="0" w:color="78C0D4"/>
            </w:tcBorders>
            <w:shd w:val="clear" w:color="D9E1F2" w:fill="D9E1F2"/>
            <w:noWrap/>
            <w:vAlign w:val="bottom"/>
            <w:hideMark/>
          </w:tcPr>
          <w:p w14:paraId="6C613716"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0.09</w:t>
            </w:r>
          </w:p>
        </w:tc>
      </w:tr>
      <w:tr w:rsidR="00E97E54" w:rsidRPr="00E97E54" w14:paraId="0F965EAB" w14:textId="77777777" w:rsidTr="002A3FE0">
        <w:trPr>
          <w:trHeight w:val="78"/>
          <w:jc w:val="center"/>
        </w:trPr>
        <w:tc>
          <w:tcPr>
            <w:tcW w:w="1820" w:type="dxa"/>
            <w:tcBorders>
              <w:top w:val="nil"/>
              <w:left w:val="single" w:sz="8" w:space="0" w:color="78C0D4"/>
              <w:bottom w:val="single" w:sz="4" w:space="0" w:color="FFFFFF"/>
              <w:right w:val="single" w:sz="4" w:space="0" w:color="FFFFFF"/>
            </w:tcBorders>
            <w:shd w:val="clear" w:color="B4C6E7" w:fill="B4C6E7"/>
            <w:noWrap/>
            <w:vAlign w:val="bottom"/>
            <w:hideMark/>
          </w:tcPr>
          <w:p w14:paraId="3EE720FD"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NATURGY</w:t>
            </w:r>
          </w:p>
        </w:tc>
        <w:tc>
          <w:tcPr>
            <w:tcW w:w="1240" w:type="dxa"/>
            <w:tcBorders>
              <w:top w:val="nil"/>
              <w:left w:val="single" w:sz="8" w:space="0" w:color="78C0D4"/>
              <w:bottom w:val="single" w:sz="4" w:space="0" w:color="FFFFFF"/>
              <w:right w:val="single" w:sz="8" w:space="0" w:color="78C0D4"/>
            </w:tcBorders>
            <w:shd w:val="clear" w:color="B4C6E7" w:fill="B4C6E7"/>
            <w:noWrap/>
            <w:vAlign w:val="bottom"/>
            <w:hideMark/>
          </w:tcPr>
          <w:p w14:paraId="43E95763"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25%</w:t>
            </w:r>
          </w:p>
        </w:tc>
        <w:tc>
          <w:tcPr>
            <w:tcW w:w="914" w:type="dxa"/>
            <w:tcBorders>
              <w:top w:val="nil"/>
              <w:left w:val="nil"/>
              <w:bottom w:val="single" w:sz="4" w:space="0" w:color="FFFFFF"/>
              <w:right w:val="single" w:sz="8" w:space="0" w:color="78C0D4"/>
            </w:tcBorders>
            <w:shd w:val="clear" w:color="B4C6E7" w:fill="B4C6E7"/>
            <w:noWrap/>
            <w:vAlign w:val="bottom"/>
            <w:hideMark/>
          </w:tcPr>
          <w:p w14:paraId="69CA43C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0.13</w:t>
            </w:r>
          </w:p>
        </w:tc>
      </w:tr>
      <w:tr w:rsidR="00E97E54" w:rsidRPr="00E97E54" w14:paraId="6D09EC82" w14:textId="77777777" w:rsidTr="002A3FE0">
        <w:trPr>
          <w:trHeight w:val="70"/>
          <w:jc w:val="center"/>
        </w:trPr>
        <w:tc>
          <w:tcPr>
            <w:tcW w:w="1820" w:type="dxa"/>
            <w:tcBorders>
              <w:top w:val="nil"/>
              <w:left w:val="single" w:sz="8" w:space="0" w:color="78C0D4"/>
              <w:bottom w:val="single" w:sz="4" w:space="0" w:color="FFFFFF"/>
              <w:right w:val="single" w:sz="4" w:space="0" w:color="FFFFFF"/>
            </w:tcBorders>
            <w:shd w:val="clear" w:color="D9E1F2" w:fill="D9E1F2"/>
            <w:noWrap/>
            <w:vAlign w:val="bottom"/>
            <w:hideMark/>
          </w:tcPr>
          <w:p w14:paraId="16BA7CE6"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REPSOL</w:t>
            </w:r>
          </w:p>
        </w:tc>
        <w:tc>
          <w:tcPr>
            <w:tcW w:w="1240" w:type="dxa"/>
            <w:tcBorders>
              <w:top w:val="nil"/>
              <w:left w:val="single" w:sz="8" w:space="0" w:color="78C0D4"/>
              <w:bottom w:val="single" w:sz="4" w:space="0" w:color="FFFFFF"/>
              <w:right w:val="single" w:sz="8" w:space="0" w:color="78C0D4"/>
            </w:tcBorders>
            <w:shd w:val="clear" w:color="D9E1F2" w:fill="D9E1F2"/>
            <w:noWrap/>
            <w:vAlign w:val="bottom"/>
            <w:hideMark/>
          </w:tcPr>
          <w:p w14:paraId="0B562E91"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16%</w:t>
            </w:r>
          </w:p>
        </w:tc>
        <w:tc>
          <w:tcPr>
            <w:tcW w:w="914" w:type="dxa"/>
            <w:tcBorders>
              <w:top w:val="nil"/>
              <w:left w:val="nil"/>
              <w:bottom w:val="single" w:sz="4" w:space="0" w:color="FFFFFF"/>
              <w:right w:val="single" w:sz="8" w:space="0" w:color="78C0D4"/>
            </w:tcBorders>
            <w:shd w:val="clear" w:color="D9E1F2" w:fill="D9E1F2"/>
            <w:noWrap/>
            <w:vAlign w:val="bottom"/>
            <w:hideMark/>
          </w:tcPr>
          <w:p w14:paraId="04452E32"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0.06</w:t>
            </w:r>
          </w:p>
        </w:tc>
      </w:tr>
      <w:tr w:rsidR="00E97E54" w:rsidRPr="00E97E54" w14:paraId="653A8076" w14:textId="77777777" w:rsidTr="002A3FE0">
        <w:trPr>
          <w:trHeight w:val="100"/>
          <w:jc w:val="center"/>
        </w:trPr>
        <w:tc>
          <w:tcPr>
            <w:tcW w:w="1820" w:type="dxa"/>
            <w:tcBorders>
              <w:top w:val="nil"/>
              <w:left w:val="single" w:sz="8" w:space="0" w:color="78C0D4"/>
              <w:bottom w:val="single" w:sz="8" w:space="0" w:color="78C0D4"/>
              <w:right w:val="single" w:sz="4" w:space="0" w:color="FFFFFF"/>
            </w:tcBorders>
            <w:shd w:val="clear" w:color="B4C6E7" w:fill="B4C6E7"/>
            <w:noWrap/>
            <w:vAlign w:val="bottom"/>
            <w:hideMark/>
          </w:tcPr>
          <w:p w14:paraId="30C327D8" w14:textId="77777777" w:rsidR="00E97E54" w:rsidRPr="00E97E54" w:rsidRDefault="00E97E54" w:rsidP="00E97E54">
            <w:pPr>
              <w:spacing w:before="0" w:after="0"/>
              <w:jc w:val="left"/>
              <w:rPr>
                <w:rFonts w:eastAsia="Times New Roman" w:cs="Noto Sans"/>
                <w:color w:val="000000"/>
                <w:sz w:val="16"/>
                <w:szCs w:val="16"/>
                <w:lang w:eastAsia="ja-JP"/>
              </w:rPr>
            </w:pPr>
            <w:r w:rsidRPr="00E97E54">
              <w:rPr>
                <w:rFonts w:eastAsia="Times New Roman" w:cs="Noto Sans"/>
                <w:color w:val="000000"/>
                <w:sz w:val="16"/>
                <w:szCs w:val="16"/>
                <w:lang w:eastAsia="ja-JP"/>
              </w:rPr>
              <w:t>TELEFÓNICA</w:t>
            </w:r>
          </w:p>
        </w:tc>
        <w:tc>
          <w:tcPr>
            <w:tcW w:w="1240" w:type="dxa"/>
            <w:tcBorders>
              <w:top w:val="nil"/>
              <w:left w:val="single" w:sz="8" w:space="0" w:color="78C0D4"/>
              <w:bottom w:val="single" w:sz="8" w:space="0" w:color="78C0D4"/>
              <w:right w:val="single" w:sz="8" w:space="0" w:color="78C0D4"/>
            </w:tcBorders>
            <w:shd w:val="clear" w:color="B4C6E7" w:fill="B4C6E7"/>
            <w:noWrap/>
            <w:vAlign w:val="bottom"/>
            <w:hideMark/>
          </w:tcPr>
          <w:p w14:paraId="49DC639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17%</w:t>
            </w:r>
          </w:p>
        </w:tc>
        <w:tc>
          <w:tcPr>
            <w:tcW w:w="914" w:type="dxa"/>
            <w:tcBorders>
              <w:top w:val="nil"/>
              <w:left w:val="nil"/>
              <w:bottom w:val="single" w:sz="8" w:space="0" w:color="78C0D4"/>
              <w:right w:val="single" w:sz="8" w:space="0" w:color="78C0D4"/>
            </w:tcBorders>
            <w:shd w:val="clear" w:color="B4C6E7" w:fill="B4C6E7"/>
            <w:noWrap/>
            <w:vAlign w:val="bottom"/>
            <w:hideMark/>
          </w:tcPr>
          <w:p w14:paraId="26E61EDB" w14:textId="77777777" w:rsidR="00E97E54" w:rsidRPr="00E97E54" w:rsidRDefault="00E97E54" w:rsidP="00E97E54">
            <w:pPr>
              <w:spacing w:before="0" w:after="0"/>
              <w:jc w:val="center"/>
              <w:rPr>
                <w:rFonts w:eastAsia="Times New Roman" w:cs="Noto Sans"/>
                <w:color w:val="000000"/>
                <w:sz w:val="16"/>
                <w:szCs w:val="16"/>
                <w:lang w:eastAsia="ja-JP"/>
              </w:rPr>
            </w:pPr>
            <w:r w:rsidRPr="00E97E54">
              <w:rPr>
                <w:rFonts w:eastAsia="Times New Roman" w:cs="Noto Sans"/>
                <w:color w:val="000000"/>
                <w:sz w:val="16"/>
                <w:szCs w:val="16"/>
                <w:lang w:eastAsia="ja-JP"/>
              </w:rPr>
              <w:t>0.03</w:t>
            </w:r>
          </w:p>
        </w:tc>
      </w:tr>
    </w:tbl>
    <w:p w14:paraId="4FDDDFC8" w14:textId="77777777" w:rsidR="00FA77F1" w:rsidRPr="00EF2E81" w:rsidRDefault="00FA77F1" w:rsidP="00BE0A20">
      <w:pPr>
        <w:pStyle w:val="Textoindependiente"/>
        <w:spacing w:before="0" w:after="0"/>
        <w:rPr>
          <w:rFonts w:asciiTheme="minorHAnsi" w:hAnsiTheme="minorHAnsi" w:cstheme="minorHAnsi"/>
          <w:b/>
          <w:sz w:val="12"/>
          <w:szCs w:val="12"/>
        </w:rPr>
      </w:pPr>
    </w:p>
    <w:p w14:paraId="3B96D971" w14:textId="3A56F221" w:rsidR="00FA77F1" w:rsidRDefault="00FA77F1" w:rsidP="00BE0A20">
      <w:pPr>
        <w:pStyle w:val="BME-Headingnumberedlevel2"/>
        <w:spacing w:after="0"/>
      </w:pPr>
      <w:r w:rsidRPr="00FA77F1">
        <w:t>xRolling FX</w:t>
      </w:r>
      <w:r w:rsidR="00CD311B">
        <w:t>:</w:t>
      </w:r>
    </w:p>
    <w:p w14:paraId="2B3D1560" w14:textId="77777777" w:rsidR="002A3FE0" w:rsidRPr="002A3FE0" w:rsidRDefault="002A3FE0" w:rsidP="002A3FE0">
      <w:pPr>
        <w:pStyle w:val="BME-Bodycopy"/>
        <w:rPr>
          <w:sz w:val="16"/>
          <w:szCs w:val="16"/>
          <w:lang w:val="es-ES" w:eastAsia="en-US"/>
        </w:rPr>
      </w:pPr>
    </w:p>
    <w:tbl>
      <w:tblPr>
        <w:tblW w:w="4640" w:type="dxa"/>
        <w:jc w:val="center"/>
        <w:tblCellMar>
          <w:left w:w="70" w:type="dxa"/>
          <w:right w:w="70" w:type="dxa"/>
        </w:tblCellMar>
        <w:tblLook w:val="04A0" w:firstRow="1" w:lastRow="0" w:firstColumn="1" w:lastColumn="0" w:noHBand="0" w:noVBand="1"/>
      </w:tblPr>
      <w:tblGrid>
        <w:gridCol w:w="2140"/>
        <w:gridCol w:w="1220"/>
        <w:gridCol w:w="1280"/>
      </w:tblGrid>
      <w:tr w:rsidR="00552BF2" w:rsidRPr="00552BF2" w14:paraId="0CFA1849" w14:textId="77777777" w:rsidTr="002A3FE0">
        <w:trPr>
          <w:trHeight w:val="60"/>
          <w:jc w:val="center"/>
        </w:trPr>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1948A37F" w14:textId="77777777" w:rsidR="00552BF2" w:rsidRPr="00552BF2" w:rsidRDefault="00552BF2" w:rsidP="00552BF2">
            <w:pPr>
              <w:spacing w:before="0" w:after="0"/>
              <w:jc w:val="center"/>
              <w:rPr>
                <w:rFonts w:eastAsia="Times New Roman" w:cs="Arial"/>
                <w:b/>
                <w:bCs/>
                <w:color w:val="FFFFFF"/>
                <w:sz w:val="16"/>
                <w:szCs w:val="16"/>
                <w:lang w:eastAsia="ja-JP"/>
              </w:rPr>
            </w:pPr>
            <w:r w:rsidRPr="00552BF2">
              <w:rPr>
                <w:rFonts w:eastAsia="Times New Roman" w:cs="Arial"/>
                <w:b/>
                <w:bCs/>
                <w:color w:val="FFFFFF"/>
                <w:sz w:val="16"/>
                <w:szCs w:val="16"/>
                <w:lang w:eastAsia="ja-JP"/>
              </w:rPr>
              <w:t>Underlying</w:t>
            </w:r>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12B50FFD" w14:textId="77777777" w:rsidR="00552BF2" w:rsidRPr="00552BF2" w:rsidRDefault="00552BF2" w:rsidP="00552BF2">
            <w:pPr>
              <w:spacing w:before="0" w:after="0"/>
              <w:jc w:val="center"/>
              <w:rPr>
                <w:rFonts w:eastAsia="Times New Roman" w:cs="Arial"/>
                <w:b/>
                <w:bCs/>
                <w:color w:val="FFFFFF"/>
                <w:sz w:val="16"/>
                <w:szCs w:val="16"/>
                <w:lang w:eastAsia="ja-JP"/>
              </w:rPr>
            </w:pPr>
            <w:r w:rsidRPr="00552BF2">
              <w:rPr>
                <w:rFonts w:eastAsia="Times New Roman" w:cs="Arial"/>
                <w:b/>
                <w:bCs/>
                <w:color w:val="FFFFFF"/>
                <w:sz w:val="16"/>
                <w:szCs w:val="16"/>
                <w:lang w:eastAsia="ja-JP"/>
              </w:rPr>
              <w:t>Filter</w:t>
            </w:r>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47331003" w14:textId="77777777" w:rsidR="00552BF2" w:rsidRPr="00552BF2" w:rsidRDefault="00552BF2" w:rsidP="00552BF2">
            <w:pPr>
              <w:spacing w:before="0" w:after="0"/>
              <w:jc w:val="center"/>
              <w:rPr>
                <w:rFonts w:eastAsia="Times New Roman" w:cs="Arial"/>
                <w:b/>
                <w:bCs/>
                <w:color w:val="FFFFFF"/>
                <w:sz w:val="16"/>
                <w:szCs w:val="16"/>
                <w:lang w:eastAsia="ja-JP"/>
              </w:rPr>
            </w:pPr>
            <w:r w:rsidRPr="00552BF2">
              <w:rPr>
                <w:rFonts w:eastAsia="Times New Roman" w:cs="Arial"/>
                <w:b/>
                <w:bCs/>
                <w:color w:val="FFFFFF"/>
                <w:sz w:val="16"/>
                <w:szCs w:val="16"/>
                <w:lang w:eastAsia="ja-JP"/>
              </w:rPr>
              <w:t>Minimum variation</w:t>
            </w:r>
          </w:p>
        </w:tc>
      </w:tr>
      <w:tr w:rsidR="00552BF2" w:rsidRPr="00552BF2" w14:paraId="23F865FF" w14:textId="77777777" w:rsidTr="00E13005">
        <w:trPr>
          <w:trHeight w:val="269"/>
          <w:jc w:val="center"/>
        </w:trPr>
        <w:tc>
          <w:tcPr>
            <w:tcW w:w="2140" w:type="dxa"/>
            <w:tcBorders>
              <w:top w:val="single" w:sz="4" w:space="0" w:color="FFFFFF"/>
              <w:left w:val="single" w:sz="8" w:space="0" w:color="78C0D4"/>
              <w:bottom w:val="single" w:sz="8" w:space="0" w:color="78C0D4"/>
              <w:right w:val="single" w:sz="4" w:space="0" w:color="FFFFFF"/>
            </w:tcBorders>
            <w:shd w:val="clear" w:color="B8CCE4" w:fill="B8CCE4"/>
            <w:noWrap/>
            <w:vAlign w:val="bottom"/>
            <w:hideMark/>
          </w:tcPr>
          <w:p w14:paraId="71827026" w14:textId="77777777" w:rsidR="00552BF2" w:rsidRPr="00552BF2" w:rsidRDefault="00552BF2" w:rsidP="00552BF2">
            <w:pPr>
              <w:spacing w:before="0" w:after="0"/>
              <w:jc w:val="left"/>
              <w:rPr>
                <w:rFonts w:eastAsia="Times New Roman" w:cs="Arial"/>
                <w:color w:val="000000"/>
                <w:sz w:val="16"/>
                <w:szCs w:val="16"/>
                <w:lang w:eastAsia="ja-JP"/>
              </w:rPr>
            </w:pPr>
            <w:r w:rsidRPr="00552BF2">
              <w:rPr>
                <w:rFonts w:eastAsia="Times New Roman" w:cs="Arial"/>
                <w:color w:val="000000"/>
                <w:sz w:val="16"/>
                <w:szCs w:val="16"/>
                <w:lang w:eastAsia="ja-JP"/>
              </w:rPr>
              <w:t>ALL FX PAIRS</w:t>
            </w:r>
          </w:p>
        </w:tc>
        <w:tc>
          <w:tcPr>
            <w:tcW w:w="1220" w:type="dxa"/>
            <w:tcBorders>
              <w:top w:val="single" w:sz="4" w:space="0" w:color="FFFFFF"/>
              <w:left w:val="single" w:sz="8" w:space="0" w:color="78C0D4"/>
              <w:bottom w:val="single" w:sz="8" w:space="0" w:color="78C0D4"/>
              <w:right w:val="single" w:sz="4" w:space="0" w:color="FFFFFF"/>
            </w:tcBorders>
            <w:shd w:val="clear" w:color="B8CCE4" w:fill="B8CCE4"/>
            <w:noWrap/>
            <w:vAlign w:val="bottom"/>
            <w:hideMark/>
          </w:tcPr>
          <w:p w14:paraId="34155485" w14:textId="77777777" w:rsidR="00552BF2" w:rsidRPr="00552BF2" w:rsidRDefault="00552BF2" w:rsidP="00552BF2">
            <w:pPr>
              <w:spacing w:before="0" w:after="0"/>
              <w:jc w:val="center"/>
              <w:rPr>
                <w:rFonts w:eastAsia="Times New Roman" w:cs="Arial"/>
                <w:color w:val="000000"/>
                <w:sz w:val="16"/>
                <w:szCs w:val="16"/>
                <w:lang w:eastAsia="ja-JP"/>
              </w:rPr>
            </w:pPr>
            <w:r w:rsidRPr="00552BF2">
              <w:rPr>
                <w:rFonts w:eastAsia="Times New Roman" w:cs="Arial"/>
                <w:color w:val="000000"/>
                <w:sz w:val="16"/>
                <w:szCs w:val="16"/>
                <w:lang w:eastAsia="ja-JP"/>
              </w:rPr>
              <w:t>0,10%</w:t>
            </w:r>
          </w:p>
        </w:tc>
        <w:tc>
          <w:tcPr>
            <w:tcW w:w="1280" w:type="dxa"/>
            <w:tcBorders>
              <w:top w:val="single" w:sz="4" w:space="0" w:color="FFFFFF"/>
              <w:left w:val="single" w:sz="8" w:space="0" w:color="78C0D4"/>
              <w:bottom w:val="single" w:sz="8" w:space="0" w:color="78C0D4"/>
              <w:right w:val="single" w:sz="8" w:space="0" w:color="78C0D4"/>
            </w:tcBorders>
            <w:shd w:val="clear" w:color="B8CCE4" w:fill="B8CCE4"/>
            <w:noWrap/>
            <w:vAlign w:val="bottom"/>
            <w:hideMark/>
          </w:tcPr>
          <w:p w14:paraId="31584FC1" w14:textId="77777777" w:rsidR="00552BF2" w:rsidRPr="00552BF2" w:rsidRDefault="00552BF2" w:rsidP="00552BF2">
            <w:pPr>
              <w:spacing w:before="0" w:after="0"/>
              <w:jc w:val="center"/>
              <w:rPr>
                <w:rFonts w:eastAsia="Times New Roman" w:cs="Arial"/>
                <w:color w:val="000000"/>
                <w:sz w:val="16"/>
                <w:szCs w:val="16"/>
                <w:lang w:eastAsia="ja-JP"/>
              </w:rPr>
            </w:pPr>
            <w:r w:rsidRPr="00552BF2">
              <w:rPr>
                <w:rFonts w:eastAsia="Times New Roman" w:cs="Arial"/>
                <w:color w:val="000000"/>
                <w:sz w:val="16"/>
                <w:szCs w:val="16"/>
                <w:lang w:eastAsia="ja-JP"/>
              </w:rPr>
              <w:t>No Minimum</w:t>
            </w:r>
          </w:p>
        </w:tc>
      </w:tr>
    </w:tbl>
    <w:p w14:paraId="0A063349" w14:textId="77777777" w:rsidR="00FA77F1" w:rsidRPr="00EF2E81" w:rsidRDefault="00FA77F1" w:rsidP="00BE0A20">
      <w:pPr>
        <w:pStyle w:val="Textoindependiente"/>
        <w:spacing w:before="0" w:after="0"/>
        <w:rPr>
          <w:rFonts w:asciiTheme="minorHAnsi" w:hAnsiTheme="minorHAnsi" w:cstheme="minorHAnsi"/>
          <w:sz w:val="14"/>
          <w:szCs w:val="14"/>
        </w:rPr>
      </w:pPr>
    </w:p>
    <w:p w14:paraId="2AEA320A" w14:textId="0BBC70A9" w:rsidR="00FA77F1" w:rsidRDefault="00FA77F1" w:rsidP="00BE0A20">
      <w:pPr>
        <w:pStyle w:val="BME-Headingnumberedlevel2"/>
        <w:spacing w:after="0"/>
      </w:pPr>
      <w:r w:rsidRPr="00FA77F1">
        <w:t>Op</w:t>
      </w:r>
      <w:r w:rsidR="00CF3463">
        <w:t>tions and Strategies</w:t>
      </w:r>
      <w:r w:rsidRPr="00FA77F1">
        <w:t>:</w:t>
      </w:r>
    </w:p>
    <w:p w14:paraId="214BDC21" w14:textId="77777777" w:rsidR="002A3FE0" w:rsidRPr="002A3FE0" w:rsidRDefault="002A3FE0" w:rsidP="002A3FE0">
      <w:pPr>
        <w:pStyle w:val="BME-Bodycopy"/>
        <w:rPr>
          <w:sz w:val="16"/>
          <w:szCs w:val="16"/>
          <w:lang w:val="es-ES" w:eastAsia="en-US"/>
        </w:rPr>
      </w:pPr>
    </w:p>
    <w:tbl>
      <w:tblPr>
        <w:tblW w:w="9420" w:type="dxa"/>
        <w:tblCellMar>
          <w:left w:w="70" w:type="dxa"/>
          <w:right w:w="70" w:type="dxa"/>
        </w:tblCellMar>
        <w:tblLook w:val="04A0" w:firstRow="1" w:lastRow="0" w:firstColumn="1" w:lastColumn="0" w:noHBand="0" w:noVBand="1"/>
      </w:tblPr>
      <w:tblGrid>
        <w:gridCol w:w="1880"/>
        <w:gridCol w:w="1140"/>
        <w:gridCol w:w="1240"/>
        <w:gridCol w:w="520"/>
        <w:gridCol w:w="2140"/>
        <w:gridCol w:w="1220"/>
        <w:gridCol w:w="1280"/>
      </w:tblGrid>
      <w:tr w:rsidR="002A0517" w:rsidRPr="002A0517" w14:paraId="1AC89DFD" w14:textId="77777777" w:rsidTr="002A3FE0">
        <w:trPr>
          <w:trHeight w:val="104"/>
        </w:trPr>
        <w:tc>
          <w:tcPr>
            <w:tcW w:w="188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64B62E6B" w14:textId="77777777" w:rsidR="002A0517" w:rsidRPr="002A0517" w:rsidRDefault="002A0517" w:rsidP="002A0517">
            <w:pPr>
              <w:spacing w:before="0" w:after="0"/>
              <w:jc w:val="center"/>
              <w:rPr>
                <w:rFonts w:eastAsia="Times New Roman" w:cs="Arial"/>
                <w:b/>
                <w:bCs/>
                <w:color w:val="FFFFFF"/>
                <w:sz w:val="16"/>
                <w:szCs w:val="16"/>
                <w:lang w:eastAsia="ja-JP"/>
              </w:rPr>
            </w:pPr>
            <w:r w:rsidRPr="002A0517">
              <w:rPr>
                <w:rFonts w:eastAsia="Times New Roman" w:cs="Arial"/>
                <w:b/>
                <w:bCs/>
                <w:color w:val="FFFFFF"/>
                <w:sz w:val="16"/>
                <w:szCs w:val="16"/>
                <w:lang w:eastAsia="ja-JP"/>
              </w:rPr>
              <w:t>Underlying</w:t>
            </w:r>
          </w:p>
        </w:tc>
        <w:tc>
          <w:tcPr>
            <w:tcW w:w="114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3C1F9E7B" w14:textId="77777777" w:rsidR="002A0517" w:rsidRPr="002A0517" w:rsidRDefault="002A0517" w:rsidP="002A0517">
            <w:pPr>
              <w:spacing w:before="0" w:after="0"/>
              <w:jc w:val="center"/>
              <w:rPr>
                <w:rFonts w:eastAsia="Times New Roman" w:cs="Arial"/>
                <w:b/>
                <w:bCs/>
                <w:color w:val="FFFFFF"/>
                <w:sz w:val="16"/>
                <w:szCs w:val="16"/>
                <w:lang w:eastAsia="ja-JP"/>
              </w:rPr>
            </w:pPr>
            <w:r w:rsidRPr="002A0517">
              <w:rPr>
                <w:rFonts w:eastAsia="Times New Roman" w:cs="Arial"/>
                <w:b/>
                <w:bCs/>
                <w:color w:val="FFFFFF"/>
                <w:sz w:val="16"/>
                <w:szCs w:val="16"/>
                <w:lang w:eastAsia="ja-JP"/>
              </w:rPr>
              <w:t>Filter</w:t>
            </w:r>
          </w:p>
        </w:tc>
        <w:tc>
          <w:tcPr>
            <w:tcW w:w="124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240FA5D5" w14:textId="77777777" w:rsidR="002A0517" w:rsidRPr="002A0517" w:rsidRDefault="002A0517" w:rsidP="002A0517">
            <w:pPr>
              <w:spacing w:before="0" w:after="0"/>
              <w:jc w:val="center"/>
              <w:rPr>
                <w:rFonts w:eastAsia="Times New Roman" w:cs="Arial"/>
                <w:b/>
                <w:bCs/>
                <w:color w:val="FFFFFF"/>
                <w:sz w:val="16"/>
                <w:szCs w:val="16"/>
                <w:lang w:eastAsia="ja-JP"/>
              </w:rPr>
            </w:pPr>
            <w:r w:rsidRPr="002A0517">
              <w:rPr>
                <w:rFonts w:eastAsia="Times New Roman" w:cs="Arial"/>
                <w:b/>
                <w:bCs/>
                <w:color w:val="FFFFFF"/>
                <w:sz w:val="16"/>
                <w:szCs w:val="16"/>
                <w:lang w:eastAsia="ja-JP"/>
              </w:rPr>
              <w:t>Minimum variation</w:t>
            </w:r>
          </w:p>
        </w:tc>
        <w:tc>
          <w:tcPr>
            <w:tcW w:w="520" w:type="dxa"/>
            <w:tcBorders>
              <w:top w:val="nil"/>
              <w:left w:val="nil"/>
              <w:bottom w:val="nil"/>
              <w:right w:val="nil"/>
            </w:tcBorders>
            <w:shd w:val="clear" w:color="000000" w:fill="FFFFFF"/>
            <w:vAlign w:val="center"/>
            <w:hideMark/>
          </w:tcPr>
          <w:p w14:paraId="0759AB5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160F86C5" w14:textId="77777777" w:rsidR="002A0517" w:rsidRPr="002A0517" w:rsidRDefault="002A0517" w:rsidP="002A0517">
            <w:pPr>
              <w:spacing w:before="0" w:after="0"/>
              <w:jc w:val="center"/>
              <w:rPr>
                <w:rFonts w:eastAsia="Times New Roman" w:cs="Arial"/>
                <w:b/>
                <w:bCs/>
                <w:color w:val="FFFFFF"/>
                <w:sz w:val="16"/>
                <w:szCs w:val="16"/>
                <w:lang w:eastAsia="ja-JP"/>
              </w:rPr>
            </w:pPr>
            <w:r w:rsidRPr="002A0517">
              <w:rPr>
                <w:rFonts w:eastAsia="Times New Roman" w:cs="Arial"/>
                <w:b/>
                <w:bCs/>
                <w:color w:val="FFFFFF"/>
                <w:sz w:val="16"/>
                <w:szCs w:val="16"/>
                <w:lang w:eastAsia="ja-JP"/>
              </w:rPr>
              <w:t>Underlying</w:t>
            </w:r>
          </w:p>
        </w:tc>
        <w:tc>
          <w:tcPr>
            <w:tcW w:w="1220" w:type="dxa"/>
            <w:tcBorders>
              <w:top w:val="single" w:sz="8" w:space="0" w:color="78C0D4"/>
              <w:left w:val="single" w:sz="8" w:space="0" w:color="78C0D4"/>
              <w:bottom w:val="single" w:sz="12" w:space="0" w:color="FFFFFF"/>
              <w:right w:val="single" w:sz="4" w:space="0" w:color="FFFFFF"/>
            </w:tcBorders>
            <w:shd w:val="clear" w:color="4F81BD" w:fill="4F81BD"/>
            <w:vAlign w:val="center"/>
            <w:hideMark/>
          </w:tcPr>
          <w:p w14:paraId="6CB1FCB2" w14:textId="77777777" w:rsidR="002A0517" w:rsidRPr="002A0517" w:rsidRDefault="002A0517" w:rsidP="002A0517">
            <w:pPr>
              <w:spacing w:before="0" w:after="0"/>
              <w:jc w:val="center"/>
              <w:rPr>
                <w:rFonts w:eastAsia="Times New Roman" w:cs="Arial"/>
                <w:b/>
                <w:bCs/>
                <w:color w:val="FFFFFF"/>
                <w:sz w:val="16"/>
                <w:szCs w:val="16"/>
                <w:lang w:eastAsia="ja-JP"/>
              </w:rPr>
            </w:pPr>
            <w:r w:rsidRPr="002A0517">
              <w:rPr>
                <w:rFonts w:eastAsia="Times New Roman" w:cs="Arial"/>
                <w:b/>
                <w:bCs/>
                <w:color w:val="FFFFFF"/>
                <w:sz w:val="16"/>
                <w:szCs w:val="16"/>
                <w:lang w:eastAsia="ja-JP"/>
              </w:rPr>
              <w:t>Filter</w:t>
            </w:r>
          </w:p>
        </w:tc>
        <w:tc>
          <w:tcPr>
            <w:tcW w:w="1280"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03381D4C" w14:textId="77777777" w:rsidR="002A0517" w:rsidRPr="002A0517" w:rsidRDefault="002A0517" w:rsidP="002A0517">
            <w:pPr>
              <w:spacing w:before="0" w:after="0"/>
              <w:jc w:val="center"/>
              <w:rPr>
                <w:rFonts w:eastAsia="Times New Roman" w:cs="Arial"/>
                <w:b/>
                <w:bCs/>
                <w:color w:val="FFFFFF"/>
                <w:sz w:val="16"/>
                <w:szCs w:val="16"/>
                <w:lang w:eastAsia="ja-JP"/>
              </w:rPr>
            </w:pPr>
            <w:r w:rsidRPr="002A0517">
              <w:rPr>
                <w:rFonts w:eastAsia="Times New Roman" w:cs="Arial"/>
                <w:b/>
                <w:bCs/>
                <w:color w:val="FFFFFF"/>
                <w:sz w:val="16"/>
                <w:szCs w:val="16"/>
                <w:lang w:eastAsia="ja-JP"/>
              </w:rPr>
              <w:t>Minimum variation</w:t>
            </w:r>
          </w:p>
        </w:tc>
      </w:tr>
      <w:tr w:rsidR="002A0517" w:rsidRPr="002A0517" w14:paraId="4EA94F6A" w14:textId="77777777" w:rsidTr="002A3FE0">
        <w:trPr>
          <w:trHeight w:val="58"/>
        </w:trPr>
        <w:tc>
          <w:tcPr>
            <w:tcW w:w="188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1D61C14A"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ACCIONA</w:t>
            </w:r>
          </w:p>
        </w:tc>
        <w:tc>
          <w:tcPr>
            <w:tcW w:w="1140" w:type="dxa"/>
            <w:tcBorders>
              <w:top w:val="single" w:sz="4" w:space="0" w:color="FFFFFF"/>
              <w:left w:val="single" w:sz="8" w:space="0" w:color="78C0D4"/>
              <w:bottom w:val="single" w:sz="4" w:space="0" w:color="FFFFFF"/>
              <w:right w:val="single" w:sz="4" w:space="0" w:color="FFFFFF"/>
            </w:tcBorders>
            <w:shd w:val="clear" w:color="DCE6F1" w:fill="DCE6F1"/>
            <w:noWrap/>
            <w:vAlign w:val="bottom"/>
            <w:hideMark/>
          </w:tcPr>
          <w:p w14:paraId="4A40FE3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single" w:sz="4" w:space="0" w:color="FFFFFF"/>
              <w:left w:val="single" w:sz="8" w:space="0" w:color="78C0D4"/>
              <w:bottom w:val="single" w:sz="4" w:space="0" w:color="FFFFFF"/>
              <w:right w:val="single" w:sz="8" w:space="0" w:color="78C0D4"/>
            </w:tcBorders>
            <w:shd w:val="clear" w:color="DCE6F1" w:fill="DCE6F1"/>
            <w:noWrap/>
            <w:vAlign w:val="bottom"/>
            <w:hideMark/>
          </w:tcPr>
          <w:p w14:paraId="3A653EA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0.6</w:t>
            </w:r>
          </w:p>
        </w:tc>
        <w:tc>
          <w:tcPr>
            <w:tcW w:w="520" w:type="dxa"/>
            <w:tcBorders>
              <w:top w:val="nil"/>
              <w:left w:val="nil"/>
              <w:bottom w:val="nil"/>
              <w:right w:val="nil"/>
            </w:tcBorders>
            <w:shd w:val="clear" w:color="000000" w:fill="FFFFFF"/>
            <w:vAlign w:val="center"/>
            <w:hideMark/>
          </w:tcPr>
          <w:p w14:paraId="592148C2"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single" w:sz="4" w:space="0" w:color="FFFFFF"/>
              <w:left w:val="single" w:sz="8" w:space="0" w:color="78C0D4"/>
              <w:bottom w:val="single" w:sz="8" w:space="0" w:color="78C0D4"/>
              <w:right w:val="single" w:sz="4" w:space="0" w:color="FFFFFF"/>
            </w:tcBorders>
            <w:shd w:val="clear" w:color="B8CCE4" w:fill="DCE6F1"/>
            <w:noWrap/>
            <w:vAlign w:val="bottom"/>
            <w:hideMark/>
          </w:tcPr>
          <w:p w14:paraId="6CF12E3D"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IAG</w:t>
            </w:r>
          </w:p>
        </w:tc>
        <w:tc>
          <w:tcPr>
            <w:tcW w:w="1220" w:type="dxa"/>
            <w:tcBorders>
              <w:top w:val="single" w:sz="4" w:space="0" w:color="FFFFFF"/>
              <w:left w:val="single" w:sz="8" w:space="0" w:color="78C0D4"/>
              <w:bottom w:val="single" w:sz="8" w:space="0" w:color="78C0D4"/>
              <w:right w:val="single" w:sz="4" w:space="0" w:color="FFFFFF"/>
            </w:tcBorders>
            <w:shd w:val="clear" w:color="B8CCE4" w:fill="DCE6F1"/>
            <w:noWrap/>
            <w:vAlign w:val="bottom"/>
            <w:hideMark/>
          </w:tcPr>
          <w:p w14:paraId="7B87CC5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single" w:sz="4" w:space="0" w:color="FFFFFF"/>
              <w:left w:val="single" w:sz="8" w:space="0" w:color="78C0D4"/>
              <w:bottom w:val="single" w:sz="8" w:space="0" w:color="78C0D4"/>
              <w:right w:val="single" w:sz="8" w:space="0" w:color="78C0D4"/>
            </w:tcBorders>
            <w:shd w:val="clear" w:color="B8CCE4" w:fill="DCE6F1"/>
            <w:noWrap/>
            <w:vAlign w:val="bottom"/>
            <w:hideMark/>
          </w:tcPr>
          <w:p w14:paraId="23B76BA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13B7E381" w14:textId="77777777" w:rsidTr="002A3FE0">
        <w:trPr>
          <w:trHeight w:val="60"/>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5058715F"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ACCIONA ENER RE</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C02178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74CD9C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0.3</w:t>
            </w:r>
          </w:p>
        </w:tc>
        <w:tc>
          <w:tcPr>
            <w:tcW w:w="520" w:type="dxa"/>
            <w:tcBorders>
              <w:top w:val="nil"/>
              <w:left w:val="nil"/>
              <w:bottom w:val="nil"/>
              <w:right w:val="nil"/>
            </w:tcBorders>
            <w:shd w:val="clear" w:color="000000" w:fill="FFFFFF"/>
            <w:vAlign w:val="center"/>
            <w:hideMark/>
          </w:tcPr>
          <w:p w14:paraId="4A4C65D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6FEABC5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IBERDROLA</w:t>
            </w:r>
          </w:p>
        </w:tc>
        <w:tc>
          <w:tcPr>
            <w:tcW w:w="122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B4774E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1F5B7C2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166409C8"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109F89D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ACERINOX</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53776C2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77DABE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1B378CB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D1D0D6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IBEX 35</w:t>
            </w:r>
          </w:p>
        </w:tc>
        <w:tc>
          <w:tcPr>
            <w:tcW w:w="1220" w:type="dxa"/>
            <w:tcBorders>
              <w:top w:val="nil"/>
              <w:left w:val="single" w:sz="8" w:space="0" w:color="78C0D4"/>
              <w:bottom w:val="single" w:sz="8" w:space="0" w:color="78C0D4"/>
              <w:right w:val="single" w:sz="4" w:space="0" w:color="FFFFFF"/>
            </w:tcBorders>
            <w:shd w:val="clear" w:color="B8CCE4" w:fill="DCE6F1"/>
            <w:noWrap/>
            <w:vAlign w:val="bottom"/>
            <w:hideMark/>
          </w:tcPr>
          <w:p w14:paraId="1E97537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8" w:space="0" w:color="78C0D4"/>
              <w:right w:val="single" w:sz="8" w:space="0" w:color="78C0D4"/>
            </w:tcBorders>
            <w:shd w:val="clear" w:color="B8CCE4" w:fill="DCE6F1"/>
            <w:noWrap/>
            <w:vAlign w:val="bottom"/>
            <w:hideMark/>
          </w:tcPr>
          <w:p w14:paraId="2E693D5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70</w:t>
            </w:r>
          </w:p>
        </w:tc>
      </w:tr>
      <w:tr w:rsidR="002A0517" w:rsidRPr="002A0517" w14:paraId="7FFF91F2"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16D7EDD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ACS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74CBFCB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0AAC76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42AFB86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A42B51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INDITEX</w:t>
            </w:r>
          </w:p>
        </w:tc>
        <w:tc>
          <w:tcPr>
            <w:tcW w:w="122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C2A137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84%</w:t>
            </w:r>
          </w:p>
        </w:tc>
        <w:tc>
          <w:tcPr>
            <w:tcW w:w="12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153A7DFA"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0.10</w:t>
            </w:r>
          </w:p>
        </w:tc>
      </w:tr>
      <w:tr w:rsidR="002A0517" w:rsidRPr="002A0517" w14:paraId="44F25EDC" w14:textId="77777777" w:rsidTr="002A3FE0">
        <w:trPr>
          <w:trHeight w:val="91"/>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A8EDE9D"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AENA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25FEDD8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D84D86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0.6</w:t>
            </w:r>
          </w:p>
        </w:tc>
        <w:tc>
          <w:tcPr>
            <w:tcW w:w="520" w:type="dxa"/>
            <w:tcBorders>
              <w:top w:val="nil"/>
              <w:left w:val="nil"/>
              <w:bottom w:val="nil"/>
              <w:right w:val="nil"/>
            </w:tcBorders>
            <w:shd w:val="clear" w:color="000000" w:fill="FFFFFF"/>
            <w:vAlign w:val="center"/>
            <w:hideMark/>
          </w:tcPr>
          <w:p w14:paraId="2C6FFF1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F9A6E0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INDRA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27CA7E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3418E0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0DD7B074"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212E003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ALMIRALL</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7CCB96E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968C9A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340BD179"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46FDA5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MAPFRE</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1217E4B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9AF1C2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47C208B2"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2699130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AMADEUS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597BD8E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7F3DA65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7B23DBFA"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29BB0DD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MELIA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80DD87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6369A1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64A6B2E3"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9D4722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ARCELOR MITTAL</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662CF63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65EDD1E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F9965E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AE80FF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MERLIN</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63BA1D1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5FC21B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10B15C43"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6A2991E4"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ATRESMEDIA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57CED97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5791A1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01EBEF1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533FA79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NATRUGY</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4C0DE13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B86E2A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26D0B7D6"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F2D300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BANKINTER</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03989DD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10ED03FA"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FBE356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6F12C6D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OHL</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E63290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7D28F1C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05CC689A"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3029647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BBVA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3F00B76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198983E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c>
          <w:tcPr>
            <w:tcW w:w="520" w:type="dxa"/>
            <w:tcBorders>
              <w:top w:val="nil"/>
              <w:left w:val="nil"/>
              <w:bottom w:val="nil"/>
              <w:right w:val="nil"/>
            </w:tcBorders>
            <w:shd w:val="clear" w:color="000000" w:fill="FFFFFF"/>
            <w:vAlign w:val="center"/>
            <w:hideMark/>
          </w:tcPr>
          <w:p w14:paraId="4B96DED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75EF7302"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PHARMA MAR</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7E1C079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45B18A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0.3</w:t>
            </w:r>
          </w:p>
        </w:tc>
      </w:tr>
      <w:tr w:rsidR="002A0517" w:rsidRPr="002A0517" w14:paraId="505E8230"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0DD5917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CAIXABANK</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5539906A"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1C660FB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1275DE3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ED990D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PUIG</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0B961A7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8820DF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0.7</w:t>
            </w:r>
          </w:p>
        </w:tc>
      </w:tr>
      <w:tr w:rsidR="002A0517" w:rsidRPr="002A0517" w14:paraId="6CA07D3C"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54B553E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CELLNEX</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B600D3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96%</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3EE9054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0C7D258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38157B9E"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REDEIA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2B34327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0C81DA4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0.25</w:t>
            </w:r>
          </w:p>
        </w:tc>
      </w:tr>
      <w:tr w:rsidR="002A0517" w:rsidRPr="002A0517" w14:paraId="337648F4"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3F148A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CIE AUTOMOTIVE</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3A7D113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6B09A5E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6C2E3042"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42FE4DB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REPSOL</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0F9059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5C57E84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79FA0FB8"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5BD980B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COLONIAL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22C090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E62565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0D97EFF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18DCFFA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ROVI</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7148F40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96%</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6C761A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0.3</w:t>
            </w:r>
          </w:p>
        </w:tc>
      </w:tr>
      <w:tr w:rsidR="002A0517" w:rsidRPr="002A0517" w14:paraId="20D358B1"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0939EDB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EBRO FOODS</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0E60963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2A6F799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1197BBB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050947FB"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SABADELL</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501B1C4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78%</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3B17F308"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67F5D633"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66FE4F8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ENAGAS</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53D9D9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67D4C3B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8650CFC"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07B000A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SACYR</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615F01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72%</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2A8920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37EC67A3"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5D27585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ENCE</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4973E395"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84%</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7DEEA1E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46C5B51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9C0362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SANTANDER</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4DEA3C0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2E0CB0E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2CC72D65"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0350B58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ENDESA</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4A4FCEC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72BDB6D6"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731C2633"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19F2797A"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SOLARIA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062AF60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392DCABB"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62A8B5BC"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70253DC7"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FCC</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5FBFDD1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66%</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5E90FD6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7B55B6D9"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225494A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TECNICAS REUNIDAS</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21D77AD9"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6290A8CD"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1D94878B" w14:textId="77777777" w:rsidTr="002A3FE0">
        <w:trPr>
          <w:trHeight w:val="70"/>
        </w:trPr>
        <w:tc>
          <w:tcPr>
            <w:tcW w:w="1880" w:type="dxa"/>
            <w:tcBorders>
              <w:top w:val="nil"/>
              <w:left w:val="single" w:sz="8" w:space="0" w:color="78C0D4"/>
              <w:bottom w:val="single" w:sz="4" w:space="0" w:color="FFFFFF"/>
              <w:right w:val="single" w:sz="4" w:space="0" w:color="FFFFFF"/>
            </w:tcBorders>
            <w:shd w:val="clear" w:color="DCE6F1" w:fill="DCE6F1"/>
            <w:noWrap/>
            <w:vAlign w:val="bottom"/>
            <w:hideMark/>
          </w:tcPr>
          <w:p w14:paraId="7D50D16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FERROVIAL</w:t>
            </w:r>
          </w:p>
        </w:tc>
        <w:tc>
          <w:tcPr>
            <w:tcW w:w="1140" w:type="dxa"/>
            <w:tcBorders>
              <w:top w:val="nil"/>
              <w:left w:val="single" w:sz="8" w:space="0" w:color="78C0D4"/>
              <w:bottom w:val="single" w:sz="4" w:space="0" w:color="FFFFFF"/>
              <w:right w:val="single" w:sz="4" w:space="0" w:color="FFFFFF"/>
            </w:tcBorders>
            <w:shd w:val="clear" w:color="DCE6F1" w:fill="DCE6F1"/>
            <w:noWrap/>
            <w:vAlign w:val="bottom"/>
            <w:hideMark/>
          </w:tcPr>
          <w:p w14:paraId="207E29AC"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96%</w:t>
            </w:r>
          </w:p>
        </w:tc>
        <w:tc>
          <w:tcPr>
            <w:tcW w:w="1240" w:type="dxa"/>
            <w:tcBorders>
              <w:top w:val="nil"/>
              <w:left w:val="single" w:sz="8" w:space="0" w:color="78C0D4"/>
              <w:bottom w:val="single" w:sz="4" w:space="0" w:color="FFFFFF"/>
              <w:right w:val="single" w:sz="8" w:space="0" w:color="78C0D4"/>
            </w:tcBorders>
            <w:shd w:val="clear" w:color="DCE6F1" w:fill="DCE6F1"/>
            <w:noWrap/>
            <w:vAlign w:val="bottom"/>
            <w:hideMark/>
          </w:tcPr>
          <w:p w14:paraId="23116974"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c>
          <w:tcPr>
            <w:tcW w:w="520" w:type="dxa"/>
            <w:tcBorders>
              <w:top w:val="nil"/>
              <w:left w:val="nil"/>
              <w:bottom w:val="nil"/>
              <w:right w:val="nil"/>
            </w:tcBorders>
            <w:shd w:val="clear" w:color="000000" w:fill="FFFFFF"/>
            <w:vAlign w:val="center"/>
            <w:hideMark/>
          </w:tcPr>
          <w:p w14:paraId="6E0742EE"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279FA2B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TELEFÓNICA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323222D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90%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48707710"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w:t>
            </w:r>
          </w:p>
        </w:tc>
      </w:tr>
      <w:tr w:rsidR="002A0517" w:rsidRPr="002A0517" w14:paraId="0B6234AF" w14:textId="77777777" w:rsidTr="002A0517">
        <w:trPr>
          <w:trHeight w:val="255"/>
        </w:trPr>
        <w:tc>
          <w:tcPr>
            <w:tcW w:w="1880" w:type="dxa"/>
            <w:tcBorders>
              <w:top w:val="nil"/>
              <w:left w:val="single" w:sz="8" w:space="0" w:color="78C0D4"/>
              <w:bottom w:val="single" w:sz="4" w:space="0" w:color="FFFFFF"/>
              <w:right w:val="single" w:sz="4" w:space="0" w:color="FFFFFF"/>
            </w:tcBorders>
            <w:shd w:val="clear" w:color="B8CCE4" w:fill="B8CCE4"/>
            <w:noWrap/>
            <w:vAlign w:val="bottom"/>
            <w:hideMark/>
          </w:tcPr>
          <w:p w14:paraId="6620941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FLUIDRA</w:t>
            </w:r>
          </w:p>
        </w:tc>
        <w:tc>
          <w:tcPr>
            <w:tcW w:w="1140" w:type="dxa"/>
            <w:tcBorders>
              <w:top w:val="nil"/>
              <w:left w:val="single" w:sz="8" w:space="0" w:color="78C0D4"/>
              <w:bottom w:val="single" w:sz="4" w:space="0" w:color="FFFFFF"/>
              <w:right w:val="single" w:sz="4" w:space="0" w:color="FFFFFF"/>
            </w:tcBorders>
            <w:shd w:val="clear" w:color="B8CCE4" w:fill="B8CCE4"/>
            <w:noWrap/>
            <w:vAlign w:val="bottom"/>
            <w:hideMark/>
          </w:tcPr>
          <w:p w14:paraId="0ADE4A3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84%</w:t>
            </w:r>
          </w:p>
        </w:tc>
        <w:tc>
          <w:tcPr>
            <w:tcW w:w="1240" w:type="dxa"/>
            <w:tcBorders>
              <w:top w:val="nil"/>
              <w:left w:val="single" w:sz="8" w:space="0" w:color="78C0D4"/>
              <w:bottom w:val="single" w:sz="4" w:space="0" w:color="FFFFFF"/>
              <w:right w:val="single" w:sz="8" w:space="0" w:color="78C0D4"/>
            </w:tcBorders>
            <w:shd w:val="clear" w:color="B8CCE4" w:fill="B8CCE4"/>
            <w:noWrap/>
            <w:vAlign w:val="bottom"/>
            <w:hideMark/>
          </w:tcPr>
          <w:p w14:paraId="0CD0FBBE"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48565581"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B8CCE4" w:fill="B8CCE4"/>
            <w:noWrap/>
            <w:vAlign w:val="bottom"/>
            <w:hideMark/>
          </w:tcPr>
          <w:p w14:paraId="331B198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UNICAJA</w:t>
            </w:r>
          </w:p>
        </w:tc>
        <w:tc>
          <w:tcPr>
            <w:tcW w:w="1220" w:type="dxa"/>
            <w:tcBorders>
              <w:top w:val="nil"/>
              <w:left w:val="single" w:sz="8" w:space="0" w:color="78C0D4"/>
              <w:bottom w:val="single" w:sz="4" w:space="0" w:color="FFFFFF"/>
              <w:right w:val="single" w:sz="4" w:space="0" w:color="FFFFFF"/>
            </w:tcBorders>
            <w:shd w:val="clear" w:color="B8CCE4" w:fill="B8CCE4"/>
            <w:noWrap/>
            <w:vAlign w:val="bottom"/>
            <w:hideMark/>
          </w:tcPr>
          <w:p w14:paraId="31AECD1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B8CCE4" w:fill="B8CCE4"/>
            <w:noWrap/>
            <w:vAlign w:val="bottom"/>
            <w:hideMark/>
          </w:tcPr>
          <w:p w14:paraId="19FFF4E2"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0.15</w:t>
            </w:r>
          </w:p>
        </w:tc>
      </w:tr>
      <w:tr w:rsidR="002A0517" w:rsidRPr="002A0517" w14:paraId="38A964B6" w14:textId="77777777" w:rsidTr="002A3FE0">
        <w:trPr>
          <w:trHeight w:val="70"/>
        </w:trPr>
        <w:tc>
          <w:tcPr>
            <w:tcW w:w="1880" w:type="dxa"/>
            <w:tcBorders>
              <w:top w:val="nil"/>
              <w:left w:val="single" w:sz="8" w:space="0" w:color="78C0D4"/>
              <w:bottom w:val="single" w:sz="8" w:space="0" w:color="78C0D4"/>
              <w:right w:val="single" w:sz="4" w:space="0" w:color="FFFFFF"/>
            </w:tcBorders>
            <w:shd w:val="clear" w:color="B8CCE4" w:fill="DCE6F1"/>
            <w:noWrap/>
            <w:vAlign w:val="bottom"/>
            <w:hideMark/>
          </w:tcPr>
          <w:p w14:paraId="518BC1FD"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GRIFOLS</w:t>
            </w:r>
          </w:p>
        </w:tc>
        <w:tc>
          <w:tcPr>
            <w:tcW w:w="1140" w:type="dxa"/>
            <w:tcBorders>
              <w:top w:val="nil"/>
              <w:left w:val="single" w:sz="8" w:space="0" w:color="78C0D4"/>
              <w:bottom w:val="single" w:sz="8" w:space="0" w:color="78C0D4"/>
              <w:right w:val="single" w:sz="4" w:space="0" w:color="FFFFFF"/>
            </w:tcBorders>
            <w:shd w:val="clear" w:color="B8CCE4" w:fill="DCE6F1"/>
            <w:noWrap/>
            <w:vAlign w:val="bottom"/>
            <w:hideMark/>
          </w:tcPr>
          <w:p w14:paraId="799DEB6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100%</w:t>
            </w:r>
          </w:p>
        </w:tc>
        <w:tc>
          <w:tcPr>
            <w:tcW w:w="1240" w:type="dxa"/>
            <w:tcBorders>
              <w:top w:val="nil"/>
              <w:left w:val="single" w:sz="8" w:space="0" w:color="78C0D4"/>
              <w:bottom w:val="single" w:sz="8" w:space="0" w:color="78C0D4"/>
              <w:right w:val="single" w:sz="8" w:space="0" w:color="78C0D4"/>
            </w:tcBorders>
            <w:shd w:val="clear" w:color="B8CCE4" w:fill="DCE6F1"/>
            <w:noWrap/>
            <w:vAlign w:val="bottom"/>
            <w:hideMark/>
          </w:tcPr>
          <w:p w14:paraId="3A5C250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c>
          <w:tcPr>
            <w:tcW w:w="520" w:type="dxa"/>
            <w:tcBorders>
              <w:top w:val="nil"/>
              <w:left w:val="nil"/>
              <w:bottom w:val="nil"/>
              <w:right w:val="nil"/>
            </w:tcBorders>
            <w:shd w:val="clear" w:color="000000" w:fill="FFFFFF"/>
            <w:vAlign w:val="center"/>
            <w:hideMark/>
          </w:tcPr>
          <w:p w14:paraId="7C068018"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4" w:space="0" w:color="FFFFFF"/>
              <w:right w:val="single" w:sz="4" w:space="0" w:color="FFFFFF"/>
            </w:tcBorders>
            <w:shd w:val="clear" w:color="DCE6F1" w:fill="DCE6F1"/>
            <w:noWrap/>
            <w:vAlign w:val="bottom"/>
            <w:hideMark/>
          </w:tcPr>
          <w:p w14:paraId="206D1C25"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VIDRALA</w:t>
            </w:r>
          </w:p>
        </w:tc>
        <w:tc>
          <w:tcPr>
            <w:tcW w:w="1220" w:type="dxa"/>
            <w:tcBorders>
              <w:top w:val="nil"/>
              <w:left w:val="single" w:sz="8" w:space="0" w:color="78C0D4"/>
              <w:bottom w:val="single" w:sz="4" w:space="0" w:color="FFFFFF"/>
              <w:right w:val="single" w:sz="4" w:space="0" w:color="FFFFFF"/>
            </w:tcBorders>
            <w:shd w:val="clear" w:color="DCE6F1" w:fill="DCE6F1"/>
            <w:noWrap/>
            <w:vAlign w:val="bottom"/>
            <w:hideMark/>
          </w:tcPr>
          <w:p w14:paraId="14DD81FF"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4" w:space="0" w:color="FFFFFF"/>
              <w:right w:val="single" w:sz="8" w:space="0" w:color="78C0D4"/>
            </w:tcBorders>
            <w:shd w:val="clear" w:color="DCE6F1" w:fill="DCE6F1"/>
            <w:noWrap/>
            <w:vAlign w:val="bottom"/>
            <w:hideMark/>
          </w:tcPr>
          <w:p w14:paraId="10D0E337"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w:t>
            </w:r>
          </w:p>
        </w:tc>
      </w:tr>
      <w:tr w:rsidR="002A0517" w:rsidRPr="002A0517" w14:paraId="3BF81854" w14:textId="77777777" w:rsidTr="002A3FE0">
        <w:trPr>
          <w:trHeight w:val="94"/>
        </w:trPr>
        <w:tc>
          <w:tcPr>
            <w:tcW w:w="1880" w:type="dxa"/>
            <w:tcBorders>
              <w:top w:val="nil"/>
              <w:left w:val="nil"/>
              <w:bottom w:val="nil"/>
              <w:right w:val="nil"/>
            </w:tcBorders>
            <w:shd w:val="clear" w:color="auto" w:fill="auto"/>
            <w:noWrap/>
            <w:vAlign w:val="bottom"/>
            <w:hideMark/>
          </w:tcPr>
          <w:p w14:paraId="558968A4" w14:textId="77777777" w:rsidR="002A0517" w:rsidRPr="002A0517" w:rsidRDefault="002A0517" w:rsidP="002A0517">
            <w:pPr>
              <w:spacing w:before="0" w:after="0"/>
              <w:jc w:val="center"/>
              <w:rPr>
                <w:rFonts w:eastAsia="Times New Roman" w:cs="Arial"/>
                <w:color w:val="000000"/>
                <w:sz w:val="16"/>
                <w:szCs w:val="16"/>
                <w:lang w:eastAsia="ja-JP"/>
              </w:rPr>
            </w:pPr>
          </w:p>
        </w:tc>
        <w:tc>
          <w:tcPr>
            <w:tcW w:w="1140" w:type="dxa"/>
            <w:tcBorders>
              <w:top w:val="nil"/>
              <w:left w:val="nil"/>
              <w:bottom w:val="nil"/>
              <w:right w:val="nil"/>
            </w:tcBorders>
            <w:shd w:val="clear" w:color="auto" w:fill="auto"/>
            <w:noWrap/>
            <w:vAlign w:val="bottom"/>
            <w:hideMark/>
          </w:tcPr>
          <w:p w14:paraId="13804335" w14:textId="77777777" w:rsidR="002A0517" w:rsidRPr="002A0517" w:rsidRDefault="002A0517" w:rsidP="002A0517">
            <w:pPr>
              <w:spacing w:before="0" w:after="0"/>
              <w:jc w:val="left"/>
              <w:rPr>
                <w:rFonts w:ascii="Times New Roman" w:eastAsia="Times New Roman" w:hAnsi="Times New Roman" w:cs="Times New Roman"/>
                <w:color w:val="auto"/>
                <w:lang w:eastAsia="ja-JP"/>
              </w:rPr>
            </w:pPr>
          </w:p>
        </w:tc>
        <w:tc>
          <w:tcPr>
            <w:tcW w:w="1240" w:type="dxa"/>
            <w:tcBorders>
              <w:top w:val="nil"/>
              <w:left w:val="nil"/>
              <w:bottom w:val="nil"/>
              <w:right w:val="nil"/>
            </w:tcBorders>
            <w:shd w:val="clear" w:color="auto" w:fill="auto"/>
            <w:noWrap/>
            <w:vAlign w:val="bottom"/>
            <w:hideMark/>
          </w:tcPr>
          <w:p w14:paraId="3A9F03BF" w14:textId="77777777" w:rsidR="002A0517" w:rsidRPr="002A0517" w:rsidRDefault="002A0517" w:rsidP="002A0517">
            <w:pPr>
              <w:spacing w:before="0" w:after="0"/>
              <w:jc w:val="left"/>
              <w:rPr>
                <w:rFonts w:ascii="Times New Roman" w:eastAsia="Times New Roman" w:hAnsi="Times New Roman" w:cs="Times New Roman"/>
                <w:color w:val="auto"/>
                <w:lang w:eastAsia="ja-JP"/>
              </w:rPr>
            </w:pPr>
          </w:p>
        </w:tc>
        <w:tc>
          <w:tcPr>
            <w:tcW w:w="520" w:type="dxa"/>
            <w:tcBorders>
              <w:top w:val="nil"/>
              <w:left w:val="nil"/>
              <w:bottom w:val="nil"/>
              <w:right w:val="nil"/>
            </w:tcBorders>
            <w:shd w:val="clear" w:color="000000" w:fill="FFFFFF"/>
            <w:vAlign w:val="center"/>
            <w:hideMark/>
          </w:tcPr>
          <w:p w14:paraId="015F98C6"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 </w:t>
            </w:r>
          </w:p>
        </w:tc>
        <w:tc>
          <w:tcPr>
            <w:tcW w:w="2140" w:type="dxa"/>
            <w:tcBorders>
              <w:top w:val="nil"/>
              <w:left w:val="single" w:sz="8" w:space="0" w:color="78C0D4"/>
              <w:bottom w:val="single" w:sz="8" w:space="0" w:color="78C0D4"/>
              <w:right w:val="single" w:sz="4" w:space="0" w:color="FFFFFF"/>
            </w:tcBorders>
            <w:shd w:val="clear" w:color="B8CCE4" w:fill="B8CCE4"/>
            <w:noWrap/>
            <w:vAlign w:val="bottom"/>
            <w:hideMark/>
          </w:tcPr>
          <w:p w14:paraId="4B748400" w14:textId="77777777" w:rsidR="002A0517" w:rsidRPr="002A0517" w:rsidRDefault="002A0517" w:rsidP="002A0517">
            <w:pPr>
              <w:spacing w:before="0" w:after="0"/>
              <w:jc w:val="left"/>
              <w:rPr>
                <w:rFonts w:eastAsia="Times New Roman" w:cs="Arial"/>
                <w:color w:val="000000"/>
                <w:sz w:val="16"/>
                <w:szCs w:val="16"/>
                <w:lang w:eastAsia="ja-JP"/>
              </w:rPr>
            </w:pPr>
            <w:r w:rsidRPr="002A0517">
              <w:rPr>
                <w:rFonts w:eastAsia="Times New Roman" w:cs="Arial"/>
                <w:color w:val="000000"/>
                <w:sz w:val="16"/>
                <w:szCs w:val="16"/>
                <w:lang w:eastAsia="ja-JP"/>
              </w:rPr>
              <w:t>VISCOFÁN</w:t>
            </w:r>
          </w:p>
        </w:tc>
        <w:tc>
          <w:tcPr>
            <w:tcW w:w="1220" w:type="dxa"/>
            <w:tcBorders>
              <w:top w:val="nil"/>
              <w:left w:val="single" w:sz="8" w:space="0" w:color="78C0D4"/>
              <w:bottom w:val="single" w:sz="8" w:space="0" w:color="78C0D4"/>
              <w:right w:val="single" w:sz="4" w:space="0" w:color="FFFFFF"/>
            </w:tcBorders>
            <w:shd w:val="clear" w:color="B8CCE4" w:fill="B8CCE4"/>
            <w:noWrap/>
            <w:vAlign w:val="bottom"/>
            <w:hideMark/>
          </w:tcPr>
          <w:p w14:paraId="4FF8C3F3"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60%</w:t>
            </w:r>
          </w:p>
        </w:tc>
        <w:tc>
          <w:tcPr>
            <w:tcW w:w="1280" w:type="dxa"/>
            <w:tcBorders>
              <w:top w:val="nil"/>
              <w:left w:val="single" w:sz="8" w:space="0" w:color="78C0D4"/>
              <w:bottom w:val="single" w:sz="8" w:space="0" w:color="78C0D4"/>
              <w:right w:val="single" w:sz="8" w:space="0" w:color="78C0D4"/>
            </w:tcBorders>
            <w:shd w:val="clear" w:color="B8CCE4" w:fill="B8CCE4"/>
            <w:noWrap/>
            <w:vAlign w:val="bottom"/>
            <w:hideMark/>
          </w:tcPr>
          <w:p w14:paraId="15821F51" w14:textId="77777777" w:rsidR="002A0517" w:rsidRPr="002A0517" w:rsidRDefault="002A0517" w:rsidP="002A0517">
            <w:pPr>
              <w:spacing w:before="0" w:after="0"/>
              <w:jc w:val="center"/>
              <w:rPr>
                <w:rFonts w:eastAsia="Times New Roman" w:cs="Arial"/>
                <w:color w:val="000000"/>
                <w:sz w:val="16"/>
                <w:szCs w:val="16"/>
                <w:lang w:eastAsia="ja-JP"/>
              </w:rPr>
            </w:pPr>
            <w:r w:rsidRPr="002A0517">
              <w:rPr>
                <w:rFonts w:eastAsia="Times New Roman" w:cs="Arial"/>
                <w:color w:val="000000"/>
                <w:sz w:val="16"/>
                <w:szCs w:val="16"/>
                <w:lang w:eastAsia="ja-JP"/>
              </w:rPr>
              <w:t>0.25</w:t>
            </w:r>
          </w:p>
        </w:tc>
      </w:tr>
    </w:tbl>
    <w:p w14:paraId="6640AC65" w14:textId="0F8D3DB6" w:rsidR="00FA77F1" w:rsidRPr="00651D75" w:rsidRDefault="00FA77F1" w:rsidP="00DC69E1">
      <w:pPr>
        <w:pStyle w:val="BME-Headingnumberedlevel2"/>
        <w:rPr>
          <w:lang w:val="en-US"/>
        </w:rPr>
      </w:pPr>
      <w:r w:rsidRPr="00651D75">
        <w:rPr>
          <w:lang w:val="en-US"/>
        </w:rPr>
        <w:lastRenderedPageBreak/>
        <w:t xml:space="preserve">Time Spreads: </w:t>
      </w:r>
      <w:r w:rsidR="00651D75" w:rsidRPr="00DC69E1">
        <w:rPr>
          <w:rFonts w:cstheme="majorHAnsi"/>
          <w:b w:val="0"/>
          <w:color w:val="4E4E4E" w:themeColor="accent3"/>
          <w:sz w:val="21"/>
          <w:szCs w:val="21"/>
          <w:lang w:val="en-GB"/>
        </w:rPr>
        <w:t>Maximum Price Filter for Time Spread contracts is set at 10 points for IBEX 35 contracts, 2 points for IBEX 35 Sector Futures Contracts, 5 cents for contracts with equity underlying and 25 basis points for BONO10 contracts</w:t>
      </w:r>
      <w:r w:rsidRPr="00DC69E1">
        <w:rPr>
          <w:rFonts w:cstheme="majorHAnsi"/>
          <w:b w:val="0"/>
          <w:color w:val="4E4E4E" w:themeColor="accent3"/>
          <w:sz w:val="21"/>
          <w:szCs w:val="21"/>
          <w:lang w:val="en-GB"/>
        </w:rPr>
        <w:t>.</w:t>
      </w:r>
    </w:p>
    <w:p w14:paraId="13A3D24B" w14:textId="77777777" w:rsidR="00BE0A20" w:rsidRPr="00651D75" w:rsidRDefault="00BE0A20" w:rsidP="00BE0A20">
      <w:pPr>
        <w:pStyle w:val="Textoindependiente"/>
        <w:spacing w:before="0" w:after="0"/>
        <w:ind w:left="993" w:hanging="285"/>
        <w:rPr>
          <w:rFonts w:asciiTheme="minorHAnsi" w:hAnsiTheme="minorHAnsi" w:cstheme="minorHAnsi"/>
          <w:b/>
          <w:sz w:val="20"/>
          <w:lang w:val="en-US"/>
        </w:rPr>
      </w:pPr>
    </w:p>
    <w:p w14:paraId="2CFB2915" w14:textId="0CF478E8" w:rsidR="00FA77F1" w:rsidRPr="00BE0A20" w:rsidRDefault="00BE0A20" w:rsidP="00BE0A20">
      <w:pPr>
        <w:pStyle w:val="ANAMEFF"/>
        <w:spacing w:before="0"/>
      </w:pPr>
      <w:r w:rsidRPr="00BE0A20">
        <w:t>FLUCTUA</w:t>
      </w:r>
      <w:r w:rsidR="000C159A">
        <w:t>TION LIMITS</w:t>
      </w:r>
      <w:r w:rsidRPr="00BE0A20">
        <w:t>:</w:t>
      </w:r>
    </w:p>
    <w:p w14:paraId="3A63DD93" w14:textId="77777777" w:rsidR="00FA77F1" w:rsidRPr="00FA77F1" w:rsidRDefault="00FA77F1" w:rsidP="00BE0A20">
      <w:pPr>
        <w:pStyle w:val="Textoindependiente"/>
        <w:spacing w:before="0" w:after="0"/>
        <w:rPr>
          <w:rFonts w:asciiTheme="minorHAnsi" w:hAnsiTheme="minorHAnsi" w:cstheme="minorHAnsi"/>
          <w:sz w:val="21"/>
          <w:szCs w:val="21"/>
        </w:rPr>
      </w:pPr>
    </w:p>
    <w:tbl>
      <w:tblPr>
        <w:tblW w:w="8700" w:type="dxa"/>
        <w:tblInd w:w="80" w:type="dxa"/>
        <w:tblCellMar>
          <w:left w:w="70" w:type="dxa"/>
          <w:right w:w="70" w:type="dxa"/>
        </w:tblCellMar>
        <w:tblLook w:val="04A0" w:firstRow="1" w:lastRow="0" w:firstColumn="1" w:lastColumn="0" w:noHBand="0" w:noVBand="1"/>
      </w:tblPr>
      <w:tblGrid>
        <w:gridCol w:w="2061"/>
        <w:gridCol w:w="2099"/>
        <w:gridCol w:w="380"/>
        <w:gridCol w:w="1588"/>
        <w:gridCol w:w="2572"/>
      </w:tblGrid>
      <w:tr w:rsidR="00FA77F1" w:rsidRPr="00FA77F1" w14:paraId="2600B6B9" w14:textId="77777777" w:rsidTr="006E1C9A">
        <w:trPr>
          <w:trHeight w:val="465"/>
        </w:trPr>
        <w:tc>
          <w:tcPr>
            <w:tcW w:w="4160" w:type="dxa"/>
            <w:gridSpan w:val="2"/>
            <w:tcBorders>
              <w:top w:val="single" w:sz="8" w:space="0" w:color="78C0D4"/>
              <w:left w:val="single" w:sz="8" w:space="0" w:color="78C0D4"/>
              <w:bottom w:val="single" w:sz="12" w:space="0" w:color="FFFFFF"/>
              <w:right w:val="single" w:sz="8" w:space="0" w:color="78C0D4"/>
            </w:tcBorders>
            <w:shd w:val="clear" w:color="4F81BD" w:fill="4F81BD"/>
            <w:noWrap/>
            <w:vAlign w:val="bottom"/>
            <w:hideMark/>
          </w:tcPr>
          <w:p w14:paraId="24382D2A" w14:textId="5BF8231D" w:rsidR="00FA77F1" w:rsidRPr="00FA77F1" w:rsidRDefault="00FA77F1" w:rsidP="00BE0A20">
            <w:pPr>
              <w:spacing w:before="0" w:after="0"/>
              <w:jc w:val="center"/>
              <w:rPr>
                <w:rFonts w:asciiTheme="minorHAnsi" w:hAnsiTheme="minorHAnsi" w:cstheme="minorHAnsi"/>
                <w:b/>
                <w:bCs/>
                <w:color w:val="FFFFFF"/>
                <w:sz w:val="16"/>
                <w:szCs w:val="16"/>
              </w:rPr>
            </w:pPr>
            <w:r w:rsidRPr="00FA77F1">
              <w:rPr>
                <w:rFonts w:asciiTheme="minorHAnsi" w:hAnsiTheme="minorHAnsi" w:cstheme="minorHAnsi"/>
                <w:b/>
                <w:bCs/>
                <w:color w:val="FFFFFF"/>
                <w:sz w:val="16"/>
                <w:szCs w:val="16"/>
              </w:rPr>
              <w:t>Futur</w:t>
            </w:r>
            <w:r w:rsidR="00C50F0A">
              <w:rPr>
                <w:rFonts w:asciiTheme="minorHAnsi" w:hAnsiTheme="minorHAnsi" w:cstheme="minorHAnsi"/>
                <w:b/>
                <w:bCs/>
                <w:color w:val="FFFFFF"/>
                <w:sz w:val="16"/>
                <w:szCs w:val="16"/>
              </w:rPr>
              <w:t>e</w:t>
            </w:r>
            <w:r w:rsidRPr="00FA77F1">
              <w:rPr>
                <w:rFonts w:asciiTheme="minorHAnsi" w:hAnsiTheme="minorHAnsi" w:cstheme="minorHAnsi"/>
                <w:b/>
                <w:bCs/>
                <w:color w:val="FFFFFF"/>
                <w:sz w:val="16"/>
                <w:szCs w:val="16"/>
              </w:rPr>
              <w:t>s</w:t>
            </w:r>
          </w:p>
        </w:tc>
        <w:tc>
          <w:tcPr>
            <w:tcW w:w="380" w:type="dxa"/>
            <w:tcBorders>
              <w:top w:val="nil"/>
              <w:left w:val="nil"/>
              <w:bottom w:val="nil"/>
              <w:right w:val="nil"/>
            </w:tcBorders>
            <w:shd w:val="clear" w:color="auto" w:fill="auto"/>
            <w:noWrap/>
            <w:hideMark/>
          </w:tcPr>
          <w:p w14:paraId="1A297927" w14:textId="77777777" w:rsidR="00FA77F1" w:rsidRPr="00FA77F1" w:rsidRDefault="00FA77F1" w:rsidP="00BE0A20">
            <w:pPr>
              <w:spacing w:before="0" w:after="0"/>
              <w:jc w:val="center"/>
              <w:rPr>
                <w:rFonts w:asciiTheme="minorHAnsi" w:hAnsiTheme="minorHAnsi" w:cstheme="minorHAnsi"/>
                <w:b/>
                <w:bCs/>
                <w:color w:val="FFFFFF"/>
                <w:sz w:val="16"/>
                <w:szCs w:val="16"/>
              </w:rPr>
            </w:pPr>
          </w:p>
        </w:tc>
        <w:tc>
          <w:tcPr>
            <w:tcW w:w="4160" w:type="dxa"/>
            <w:gridSpan w:val="2"/>
            <w:tcBorders>
              <w:top w:val="single" w:sz="8" w:space="0" w:color="78C0D4"/>
              <w:left w:val="single" w:sz="8" w:space="0" w:color="78C0D4"/>
              <w:bottom w:val="single" w:sz="12" w:space="0" w:color="FFFFFF"/>
              <w:right w:val="single" w:sz="8" w:space="0" w:color="78C0D4"/>
            </w:tcBorders>
            <w:shd w:val="clear" w:color="4F81BD" w:fill="4F81BD"/>
            <w:noWrap/>
            <w:vAlign w:val="bottom"/>
            <w:hideMark/>
          </w:tcPr>
          <w:p w14:paraId="44199F4A" w14:textId="77777777" w:rsidR="00FA77F1" w:rsidRPr="00FA77F1" w:rsidRDefault="00FA77F1" w:rsidP="00BE0A20">
            <w:pPr>
              <w:spacing w:before="0" w:after="0"/>
              <w:jc w:val="center"/>
              <w:rPr>
                <w:rFonts w:asciiTheme="minorHAnsi" w:hAnsiTheme="minorHAnsi" w:cstheme="minorHAnsi"/>
                <w:b/>
                <w:bCs/>
                <w:color w:val="FFFFFF"/>
                <w:sz w:val="16"/>
                <w:szCs w:val="16"/>
              </w:rPr>
            </w:pPr>
            <w:r w:rsidRPr="00FA77F1">
              <w:rPr>
                <w:rFonts w:asciiTheme="minorHAnsi" w:hAnsiTheme="minorHAnsi" w:cstheme="minorHAnsi"/>
                <w:b/>
                <w:bCs/>
                <w:color w:val="FFFFFF"/>
                <w:sz w:val="16"/>
                <w:szCs w:val="16"/>
              </w:rPr>
              <w:t>Time-Spread</w:t>
            </w:r>
          </w:p>
        </w:tc>
      </w:tr>
      <w:tr w:rsidR="002F5CF6" w:rsidRPr="00FA77F1" w14:paraId="7A48CB5C" w14:textId="77777777" w:rsidTr="00D629E7">
        <w:trPr>
          <w:trHeight w:val="285"/>
        </w:trPr>
        <w:tc>
          <w:tcPr>
            <w:tcW w:w="2061"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046E8CB6" w14:textId="6A6BC6C8" w:rsidR="002F5CF6" w:rsidRPr="002F5CF6" w:rsidRDefault="002F5CF6" w:rsidP="002F5CF6">
            <w:pPr>
              <w:spacing w:before="0" w:after="0"/>
              <w:jc w:val="center"/>
              <w:rPr>
                <w:rFonts w:asciiTheme="majorHAnsi" w:hAnsiTheme="majorHAnsi" w:cstheme="majorHAnsi"/>
                <w:b/>
                <w:bCs/>
                <w:color w:val="FFFFFF"/>
                <w:sz w:val="16"/>
                <w:szCs w:val="16"/>
              </w:rPr>
            </w:pPr>
            <w:r w:rsidRPr="002F5CF6">
              <w:rPr>
                <w:rFonts w:asciiTheme="majorHAnsi" w:hAnsiTheme="majorHAnsi" w:cstheme="majorHAnsi"/>
                <w:b/>
                <w:bCs/>
                <w:color w:val="FFFFFF"/>
                <w:sz w:val="16"/>
                <w:szCs w:val="16"/>
              </w:rPr>
              <w:t>Underlying</w:t>
            </w:r>
          </w:p>
        </w:tc>
        <w:tc>
          <w:tcPr>
            <w:tcW w:w="2099"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2018C9C2" w14:textId="349A1544" w:rsidR="002F5CF6" w:rsidRPr="002F5CF6" w:rsidRDefault="002F5CF6" w:rsidP="002F5CF6">
            <w:pPr>
              <w:spacing w:before="0" w:after="0"/>
              <w:jc w:val="center"/>
              <w:rPr>
                <w:rFonts w:asciiTheme="majorHAnsi" w:hAnsiTheme="majorHAnsi" w:cstheme="majorHAnsi"/>
                <w:b/>
                <w:bCs/>
                <w:color w:val="FFFFFF"/>
                <w:sz w:val="16"/>
                <w:szCs w:val="16"/>
              </w:rPr>
            </w:pPr>
            <w:r w:rsidRPr="002F5CF6">
              <w:rPr>
                <w:rFonts w:asciiTheme="majorHAnsi" w:hAnsiTheme="majorHAnsi" w:cstheme="majorHAnsi"/>
                <w:b/>
                <w:bCs/>
                <w:color w:val="FFFFFF"/>
                <w:sz w:val="16"/>
                <w:szCs w:val="16"/>
              </w:rPr>
              <w:t>Fluctuation limit</w:t>
            </w:r>
          </w:p>
        </w:tc>
        <w:tc>
          <w:tcPr>
            <w:tcW w:w="380" w:type="dxa"/>
            <w:tcBorders>
              <w:top w:val="nil"/>
              <w:left w:val="nil"/>
              <w:bottom w:val="nil"/>
              <w:right w:val="nil"/>
            </w:tcBorders>
            <w:shd w:val="clear" w:color="auto" w:fill="auto"/>
            <w:noWrap/>
            <w:hideMark/>
          </w:tcPr>
          <w:p w14:paraId="7200CE52" w14:textId="77777777" w:rsidR="002F5CF6" w:rsidRPr="00FA77F1" w:rsidRDefault="002F5CF6" w:rsidP="002F5CF6">
            <w:pPr>
              <w:spacing w:before="0" w:after="0"/>
              <w:jc w:val="center"/>
              <w:rPr>
                <w:rFonts w:asciiTheme="minorHAnsi" w:hAnsiTheme="minorHAnsi" w:cstheme="minorHAnsi"/>
                <w:b/>
                <w:bCs/>
                <w:color w:val="FFFFFF"/>
                <w:sz w:val="16"/>
                <w:szCs w:val="16"/>
              </w:rPr>
            </w:pPr>
          </w:p>
        </w:tc>
        <w:tc>
          <w:tcPr>
            <w:tcW w:w="1588" w:type="dxa"/>
            <w:tcBorders>
              <w:top w:val="single" w:sz="8" w:space="0" w:color="78C0D4"/>
              <w:left w:val="single" w:sz="8" w:space="0" w:color="78C0D4"/>
              <w:bottom w:val="single" w:sz="12" w:space="0" w:color="FFFFFF"/>
              <w:right w:val="single" w:sz="4" w:space="0" w:color="FFFFFF"/>
            </w:tcBorders>
            <w:shd w:val="clear" w:color="4F81BD" w:fill="4F81BD"/>
            <w:noWrap/>
            <w:vAlign w:val="center"/>
            <w:hideMark/>
          </w:tcPr>
          <w:p w14:paraId="23F81E7F" w14:textId="6C558A52" w:rsidR="002F5CF6" w:rsidRPr="00FA77F1" w:rsidRDefault="002F5CF6" w:rsidP="002F5CF6">
            <w:pPr>
              <w:spacing w:before="0" w:after="0"/>
              <w:jc w:val="center"/>
              <w:rPr>
                <w:rFonts w:asciiTheme="minorHAnsi" w:hAnsiTheme="minorHAnsi" w:cstheme="minorHAnsi"/>
                <w:b/>
                <w:bCs/>
                <w:color w:val="FFFFFF"/>
                <w:sz w:val="16"/>
                <w:szCs w:val="16"/>
              </w:rPr>
            </w:pPr>
            <w:r w:rsidRPr="002F5CF6">
              <w:rPr>
                <w:rFonts w:asciiTheme="majorHAnsi" w:hAnsiTheme="majorHAnsi" w:cstheme="majorHAnsi"/>
                <w:b/>
                <w:bCs/>
                <w:color w:val="FFFFFF"/>
                <w:sz w:val="16"/>
                <w:szCs w:val="16"/>
              </w:rPr>
              <w:t>Underlying</w:t>
            </w:r>
          </w:p>
        </w:tc>
        <w:tc>
          <w:tcPr>
            <w:tcW w:w="2572" w:type="dxa"/>
            <w:tcBorders>
              <w:top w:val="single" w:sz="8" w:space="0" w:color="78C0D4"/>
              <w:left w:val="single" w:sz="8" w:space="0" w:color="78C0D4"/>
              <w:bottom w:val="single" w:sz="12" w:space="0" w:color="FFFFFF"/>
              <w:right w:val="single" w:sz="8" w:space="0" w:color="78C0D4"/>
            </w:tcBorders>
            <w:shd w:val="clear" w:color="4F81BD" w:fill="4F81BD"/>
            <w:vAlign w:val="center"/>
            <w:hideMark/>
          </w:tcPr>
          <w:p w14:paraId="00B6A79C" w14:textId="5F86098E" w:rsidR="002F5CF6" w:rsidRPr="00FA77F1" w:rsidRDefault="002F5CF6" w:rsidP="002F5CF6">
            <w:pPr>
              <w:spacing w:before="0" w:after="0"/>
              <w:jc w:val="center"/>
              <w:rPr>
                <w:rFonts w:asciiTheme="minorHAnsi" w:hAnsiTheme="minorHAnsi" w:cstheme="minorHAnsi"/>
                <w:b/>
                <w:bCs/>
                <w:color w:val="FFFFFF"/>
                <w:sz w:val="16"/>
                <w:szCs w:val="16"/>
              </w:rPr>
            </w:pPr>
            <w:r w:rsidRPr="002F5CF6">
              <w:rPr>
                <w:rFonts w:asciiTheme="majorHAnsi" w:hAnsiTheme="majorHAnsi" w:cstheme="majorHAnsi"/>
                <w:b/>
                <w:bCs/>
                <w:color w:val="FFFFFF"/>
                <w:sz w:val="16"/>
                <w:szCs w:val="16"/>
              </w:rPr>
              <w:t>Fluctuation limit</w:t>
            </w:r>
          </w:p>
        </w:tc>
      </w:tr>
      <w:tr w:rsidR="00EB4668" w:rsidRPr="00FA77F1" w14:paraId="30963233" w14:textId="77777777" w:rsidTr="006E1C9A">
        <w:trPr>
          <w:trHeight w:val="270"/>
        </w:trPr>
        <w:tc>
          <w:tcPr>
            <w:tcW w:w="2061"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55AE7166" w14:textId="43336CA0" w:rsidR="00EB4668" w:rsidRPr="00FA77F1" w:rsidRDefault="00EB4668" w:rsidP="00EB4668">
            <w:pPr>
              <w:spacing w:before="0" w:after="0"/>
              <w:rPr>
                <w:rFonts w:asciiTheme="minorHAnsi" w:hAnsiTheme="minorHAnsi" w:cstheme="minorHAnsi"/>
                <w:color w:val="000000"/>
                <w:sz w:val="16"/>
                <w:szCs w:val="16"/>
              </w:rPr>
            </w:pPr>
            <w:r w:rsidRPr="00C440C9">
              <w:rPr>
                <w:rFonts w:ascii="Arial" w:hAnsi="Arial" w:cs="Arial"/>
                <w:color w:val="000000"/>
                <w:sz w:val="16"/>
                <w:szCs w:val="16"/>
              </w:rPr>
              <w:t>IBEX 35 (1st &amp; 2nd Exp)</w:t>
            </w:r>
          </w:p>
        </w:tc>
        <w:tc>
          <w:tcPr>
            <w:tcW w:w="2099"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0412781" w14:textId="5A86F1CC" w:rsidR="00EB4668" w:rsidRPr="00FA77F1" w:rsidRDefault="00465BBF" w:rsidP="00EB4668">
            <w:pPr>
              <w:spacing w:before="0" w:after="0"/>
              <w:jc w:val="center"/>
              <w:rPr>
                <w:rFonts w:asciiTheme="minorHAnsi" w:hAnsiTheme="minorHAnsi" w:cstheme="minorHAnsi"/>
                <w:color w:val="000000"/>
                <w:sz w:val="16"/>
                <w:szCs w:val="16"/>
              </w:rPr>
            </w:pPr>
            <w:r>
              <w:rPr>
                <w:rFonts w:asciiTheme="minorHAnsi" w:hAnsiTheme="minorHAnsi" w:cstheme="minorHAnsi"/>
                <w:color w:val="000000"/>
                <w:sz w:val="16"/>
                <w:szCs w:val="21"/>
              </w:rPr>
              <w:t>1</w:t>
            </w:r>
            <w:r w:rsidR="00E779F4">
              <w:rPr>
                <w:rFonts w:asciiTheme="minorHAnsi" w:hAnsiTheme="minorHAnsi" w:cstheme="minorHAnsi"/>
                <w:color w:val="000000"/>
                <w:sz w:val="16"/>
                <w:szCs w:val="21"/>
              </w:rPr>
              <w:t>400</w:t>
            </w:r>
            <w:r w:rsidR="00EB4668" w:rsidRPr="00FA77F1">
              <w:rPr>
                <w:rFonts w:asciiTheme="minorHAnsi" w:hAnsiTheme="minorHAnsi" w:cstheme="minorHAnsi"/>
                <w:color w:val="000000"/>
                <w:sz w:val="16"/>
                <w:szCs w:val="21"/>
              </w:rPr>
              <w:t xml:space="preserve"> puntos</w:t>
            </w:r>
          </w:p>
        </w:tc>
        <w:tc>
          <w:tcPr>
            <w:tcW w:w="380" w:type="dxa"/>
            <w:tcBorders>
              <w:top w:val="nil"/>
              <w:left w:val="nil"/>
              <w:bottom w:val="nil"/>
              <w:right w:val="nil"/>
            </w:tcBorders>
            <w:shd w:val="clear" w:color="auto" w:fill="auto"/>
            <w:noWrap/>
            <w:vAlign w:val="center"/>
            <w:hideMark/>
          </w:tcPr>
          <w:p w14:paraId="7E954458" w14:textId="77777777" w:rsidR="00EB4668" w:rsidRPr="00FA77F1" w:rsidRDefault="00EB4668" w:rsidP="00EB4668">
            <w:pPr>
              <w:spacing w:before="0" w:after="0"/>
              <w:jc w:val="center"/>
              <w:rPr>
                <w:rFonts w:asciiTheme="minorHAnsi" w:hAnsiTheme="minorHAnsi" w:cstheme="minorHAnsi"/>
                <w:color w:val="000000"/>
                <w:sz w:val="16"/>
                <w:szCs w:val="16"/>
              </w:rPr>
            </w:pPr>
          </w:p>
        </w:tc>
        <w:tc>
          <w:tcPr>
            <w:tcW w:w="1588"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3F6BE4EC" w14:textId="77777777" w:rsidR="00EB4668" w:rsidRPr="00FA77F1" w:rsidRDefault="00EB4668" w:rsidP="00EB4668">
            <w:pPr>
              <w:spacing w:before="0" w:after="0"/>
              <w:rPr>
                <w:rFonts w:asciiTheme="minorHAnsi" w:hAnsiTheme="minorHAnsi" w:cstheme="minorHAnsi"/>
                <w:color w:val="000000"/>
                <w:sz w:val="16"/>
                <w:szCs w:val="16"/>
              </w:rPr>
            </w:pPr>
            <w:r w:rsidRPr="00FA77F1">
              <w:rPr>
                <w:rFonts w:asciiTheme="minorHAnsi" w:hAnsiTheme="minorHAnsi" w:cstheme="minorHAnsi"/>
                <w:color w:val="000000"/>
                <w:sz w:val="16"/>
                <w:szCs w:val="21"/>
              </w:rPr>
              <w:t>IBEX 35</w:t>
            </w:r>
          </w:p>
        </w:tc>
        <w:tc>
          <w:tcPr>
            <w:tcW w:w="2572"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2939FC71" w14:textId="77777777" w:rsidR="00EB4668" w:rsidRPr="00FA77F1" w:rsidRDefault="00EB4668" w:rsidP="00EB4668">
            <w:pPr>
              <w:spacing w:before="0" w:after="0"/>
              <w:jc w:val="center"/>
              <w:rPr>
                <w:rFonts w:asciiTheme="minorHAnsi" w:hAnsiTheme="minorHAnsi" w:cstheme="minorHAnsi"/>
                <w:color w:val="000000"/>
                <w:sz w:val="16"/>
                <w:szCs w:val="16"/>
              </w:rPr>
            </w:pPr>
            <w:r w:rsidRPr="00FA77F1">
              <w:rPr>
                <w:rFonts w:asciiTheme="minorHAnsi" w:hAnsiTheme="minorHAnsi" w:cstheme="minorHAnsi"/>
                <w:color w:val="000000"/>
                <w:sz w:val="16"/>
                <w:szCs w:val="21"/>
              </w:rPr>
              <w:t>12 puntos</w:t>
            </w:r>
          </w:p>
        </w:tc>
      </w:tr>
      <w:tr w:rsidR="00EB4668" w:rsidRPr="00FA77F1" w14:paraId="3F670AFF" w14:textId="77777777" w:rsidTr="006E1C9A">
        <w:trPr>
          <w:trHeight w:val="270"/>
        </w:trPr>
        <w:tc>
          <w:tcPr>
            <w:tcW w:w="2061" w:type="dxa"/>
            <w:tcBorders>
              <w:top w:val="nil"/>
              <w:left w:val="single" w:sz="8" w:space="0" w:color="78C0D4"/>
              <w:bottom w:val="single" w:sz="8" w:space="0" w:color="78C0D4"/>
              <w:right w:val="single" w:sz="4" w:space="0" w:color="FFFFFF"/>
            </w:tcBorders>
            <w:shd w:val="clear" w:color="DCE6F1" w:fill="DCE6F1"/>
            <w:noWrap/>
            <w:vAlign w:val="bottom"/>
            <w:hideMark/>
          </w:tcPr>
          <w:p w14:paraId="0D109C62" w14:textId="3F676CBA" w:rsidR="00EB4668" w:rsidRPr="00FA77F1" w:rsidRDefault="00EB4668" w:rsidP="00EB4668">
            <w:pPr>
              <w:spacing w:before="0" w:after="0"/>
              <w:rPr>
                <w:rFonts w:asciiTheme="minorHAnsi" w:hAnsiTheme="minorHAnsi" w:cstheme="minorHAnsi"/>
                <w:color w:val="000000"/>
                <w:sz w:val="16"/>
                <w:szCs w:val="16"/>
              </w:rPr>
            </w:pPr>
            <w:r w:rsidRPr="00C440C9">
              <w:rPr>
                <w:rFonts w:ascii="Arial" w:hAnsi="Arial" w:cs="Arial"/>
                <w:color w:val="000000"/>
                <w:sz w:val="16"/>
                <w:szCs w:val="16"/>
              </w:rPr>
              <w:t>IBEX 35 (rest)</w:t>
            </w:r>
          </w:p>
        </w:tc>
        <w:tc>
          <w:tcPr>
            <w:tcW w:w="2099" w:type="dxa"/>
            <w:tcBorders>
              <w:top w:val="nil"/>
              <w:left w:val="single" w:sz="8" w:space="0" w:color="78C0D4"/>
              <w:bottom w:val="single" w:sz="8" w:space="0" w:color="78C0D4"/>
              <w:right w:val="single" w:sz="8" w:space="0" w:color="78C0D4"/>
            </w:tcBorders>
            <w:shd w:val="clear" w:color="DCE6F1" w:fill="DCE6F1"/>
            <w:noWrap/>
            <w:vAlign w:val="bottom"/>
            <w:hideMark/>
          </w:tcPr>
          <w:p w14:paraId="514C0483" w14:textId="2C00FB18" w:rsidR="00EB4668" w:rsidRPr="00FA77F1" w:rsidRDefault="00F752D0" w:rsidP="00EB4668">
            <w:pPr>
              <w:spacing w:before="0" w:after="0"/>
              <w:jc w:val="center"/>
              <w:rPr>
                <w:rFonts w:asciiTheme="minorHAnsi" w:hAnsiTheme="minorHAnsi" w:cstheme="minorHAnsi"/>
                <w:color w:val="000000"/>
                <w:sz w:val="16"/>
                <w:szCs w:val="16"/>
              </w:rPr>
            </w:pPr>
            <w:r>
              <w:rPr>
                <w:rFonts w:asciiTheme="minorHAnsi" w:hAnsiTheme="minorHAnsi" w:cstheme="minorHAnsi"/>
                <w:color w:val="000000"/>
                <w:sz w:val="16"/>
                <w:szCs w:val="21"/>
              </w:rPr>
              <w:t>1</w:t>
            </w:r>
            <w:r w:rsidR="00E779F4">
              <w:rPr>
                <w:rFonts w:asciiTheme="minorHAnsi" w:hAnsiTheme="minorHAnsi" w:cstheme="minorHAnsi"/>
                <w:color w:val="000000"/>
                <w:sz w:val="16"/>
                <w:szCs w:val="21"/>
              </w:rPr>
              <w:t>120</w:t>
            </w:r>
            <w:r w:rsidR="00EB4668" w:rsidRPr="00FA77F1">
              <w:rPr>
                <w:rFonts w:asciiTheme="minorHAnsi" w:hAnsiTheme="minorHAnsi" w:cstheme="minorHAnsi"/>
                <w:color w:val="000000"/>
                <w:sz w:val="16"/>
                <w:szCs w:val="21"/>
              </w:rPr>
              <w:t xml:space="preserve"> puntos</w:t>
            </w:r>
          </w:p>
        </w:tc>
        <w:tc>
          <w:tcPr>
            <w:tcW w:w="380" w:type="dxa"/>
            <w:tcBorders>
              <w:top w:val="nil"/>
              <w:left w:val="nil"/>
              <w:bottom w:val="nil"/>
              <w:right w:val="nil"/>
            </w:tcBorders>
            <w:shd w:val="clear" w:color="auto" w:fill="auto"/>
            <w:noWrap/>
            <w:vAlign w:val="center"/>
            <w:hideMark/>
          </w:tcPr>
          <w:p w14:paraId="6C55F62C" w14:textId="77777777" w:rsidR="00EB4668" w:rsidRPr="00FA77F1" w:rsidRDefault="00EB4668" w:rsidP="00EB4668">
            <w:pPr>
              <w:spacing w:before="0" w:after="0"/>
              <w:jc w:val="center"/>
              <w:rPr>
                <w:rFonts w:asciiTheme="minorHAnsi" w:hAnsiTheme="minorHAnsi" w:cstheme="minorHAnsi"/>
                <w:color w:val="000000"/>
                <w:sz w:val="16"/>
                <w:szCs w:val="16"/>
              </w:rPr>
            </w:pPr>
          </w:p>
        </w:tc>
        <w:tc>
          <w:tcPr>
            <w:tcW w:w="1588" w:type="dxa"/>
            <w:tcBorders>
              <w:top w:val="nil"/>
              <w:left w:val="single" w:sz="8" w:space="0" w:color="78C0D4"/>
              <w:bottom w:val="single" w:sz="8" w:space="0" w:color="78C0D4"/>
              <w:right w:val="single" w:sz="4" w:space="0" w:color="FFFFFF"/>
            </w:tcBorders>
            <w:shd w:val="clear" w:color="DCE6F1" w:fill="DCE6F1"/>
            <w:noWrap/>
            <w:vAlign w:val="bottom"/>
            <w:hideMark/>
          </w:tcPr>
          <w:p w14:paraId="38D1D4FF" w14:textId="619EF655" w:rsidR="00EB4668" w:rsidRPr="00FA77F1" w:rsidRDefault="00EB4668" w:rsidP="00EB4668">
            <w:pPr>
              <w:spacing w:before="0" w:after="0"/>
              <w:rPr>
                <w:rFonts w:asciiTheme="minorHAnsi" w:hAnsiTheme="minorHAnsi" w:cstheme="minorHAnsi"/>
                <w:color w:val="000000"/>
                <w:sz w:val="16"/>
                <w:szCs w:val="16"/>
              </w:rPr>
            </w:pPr>
            <w:r>
              <w:rPr>
                <w:rFonts w:asciiTheme="minorHAnsi" w:hAnsiTheme="minorHAnsi" w:cstheme="minorHAnsi"/>
                <w:color w:val="000000"/>
                <w:sz w:val="16"/>
                <w:szCs w:val="16"/>
              </w:rPr>
              <w:t>Stocks</w:t>
            </w:r>
          </w:p>
        </w:tc>
        <w:tc>
          <w:tcPr>
            <w:tcW w:w="2572" w:type="dxa"/>
            <w:tcBorders>
              <w:top w:val="nil"/>
              <w:left w:val="single" w:sz="8" w:space="0" w:color="78C0D4"/>
              <w:bottom w:val="single" w:sz="8" w:space="0" w:color="78C0D4"/>
              <w:right w:val="single" w:sz="8" w:space="0" w:color="78C0D4"/>
            </w:tcBorders>
            <w:shd w:val="clear" w:color="DCE6F1" w:fill="DCE6F1"/>
            <w:noWrap/>
            <w:vAlign w:val="bottom"/>
            <w:hideMark/>
          </w:tcPr>
          <w:p w14:paraId="64E4FA66" w14:textId="77777777" w:rsidR="00EB4668" w:rsidRPr="00FA77F1" w:rsidRDefault="00EB4668" w:rsidP="00EB4668">
            <w:pPr>
              <w:spacing w:before="0" w:after="0"/>
              <w:jc w:val="center"/>
              <w:rPr>
                <w:rFonts w:asciiTheme="minorHAnsi" w:hAnsiTheme="minorHAnsi" w:cstheme="minorHAnsi"/>
                <w:color w:val="000000"/>
                <w:sz w:val="16"/>
                <w:szCs w:val="16"/>
              </w:rPr>
            </w:pPr>
            <w:r w:rsidRPr="00FA77F1">
              <w:rPr>
                <w:rFonts w:asciiTheme="minorHAnsi" w:hAnsiTheme="minorHAnsi" w:cstheme="minorHAnsi"/>
                <w:color w:val="000000"/>
                <w:sz w:val="16"/>
                <w:szCs w:val="21"/>
              </w:rPr>
              <w:t>0,10 euros</w:t>
            </w:r>
          </w:p>
        </w:tc>
      </w:tr>
    </w:tbl>
    <w:p w14:paraId="0EAE3FA8" w14:textId="77777777" w:rsidR="00BE0A20" w:rsidRPr="00FA77F1" w:rsidRDefault="00BE0A20" w:rsidP="00BE0A20">
      <w:pPr>
        <w:pStyle w:val="Textoindependiente"/>
        <w:spacing w:before="0" w:after="0"/>
        <w:rPr>
          <w:rFonts w:asciiTheme="minorHAnsi" w:hAnsiTheme="minorHAnsi" w:cstheme="minorHAnsi"/>
          <w:b/>
          <w:sz w:val="21"/>
          <w:szCs w:val="21"/>
        </w:rPr>
      </w:pPr>
    </w:p>
    <w:p w14:paraId="643257E3" w14:textId="6449F968" w:rsidR="00FA77F1" w:rsidRDefault="00BE0A20" w:rsidP="00BE0A20">
      <w:pPr>
        <w:pStyle w:val="ANAMEFF"/>
        <w:spacing w:before="0"/>
      </w:pPr>
      <w:r w:rsidRPr="00FA77F1">
        <w:t>NOMINAL</w:t>
      </w:r>
      <w:r w:rsidR="00DB4A51">
        <w:t xml:space="preserve"> FILTER </w:t>
      </w:r>
      <w:r w:rsidRPr="00FA77F1">
        <w:t>(EUR):</w:t>
      </w:r>
    </w:p>
    <w:p w14:paraId="65C05D69" w14:textId="77777777" w:rsidR="00D475C1" w:rsidRPr="00DB3CC1" w:rsidRDefault="00D475C1" w:rsidP="00D475C1">
      <w:pPr>
        <w:pStyle w:val="ANAMEFF"/>
        <w:numPr>
          <w:ilvl w:val="0"/>
          <w:numId w:val="0"/>
        </w:numPr>
        <w:spacing w:before="0"/>
        <w:ind w:left="284"/>
      </w:pPr>
    </w:p>
    <w:tbl>
      <w:tblPr>
        <w:tblW w:w="6020" w:type="dxa"/>
        <w:jc w:val="center"/>
        <w:tblCellMar>
          <w:left w:w="70" w:type="dxa"/>
          <w:right w:w="70" w:type="dxa"/>
        </w:tblCellMar>
        <w:tblLook w:val="04A0" w:firstRow="1" w:lastRow="0" w:firstColumn="1" w:lastColumn="0" w:noHBand="0" w:noVBand="1"/>
      </w:tblPr>
      <w:tblGrid>
        <w:gridCol w:w="4240"/>
        <w:gridCol w:w="1780"/>
      </w:tblGrid>
      <w:tr w:rsidR="002040E0" w:rsidRPr="002040E0" w14:paraId="57D79667" w14:textId="77777777" w:rsidTr="00DA12C2">
        <w:trPr>
          <w:trHeight w:val="525"/>
          <w:jc w:val="center"/>
        </w:trPr>
        <w:tc>
          <w:tcPr>
            <w:tcW w:w="424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6750F967" w14:textId="77777777" w:rsidR="002040E0" w:rsidRPr="002040E0" w:rsidRDefault="002040E0" w:rsidP="002040E0">
            <w:pPr>
              <w:spacing w:before="0" w:after="0"/>
              <w:jc w:val="left"/>
              <w:rPr>
                <w:rFonts w:eastAsia="Times New Roman" w:cs="Arial"/>
                <w:b/>
                <w:bCs/>
                <w:color w:val="FFFFFF"/>
                <w:sz w:val="16"/>
                <w:szCs w:val="16"/>
                <w:lang w:eastAsia="ja-JP"/>
              </w:rPr>
            </w:pPr>
            <w:r w:rsidRPr="002040E0">
              <w:rPr>
                <w:rFonts w:eastAsia="Times New Roman" w:cs="Arial"/>
                <w:b/>
                <w:bCs/>
                <w:color w:val="FFFFFF"/>
                <w:sz w:val="16"/>
                <w:szCs w:val="16"/>
                <w:lang w:eastAsia="ja-JP"/>
              </w:rPr>
              <w:t> </w:t>
            </w:r>
          </w:p>
        </w:tc>
        <w:tc>
          <w:tcPr>
            <w:tcW w:w="1780" w:type="dxa"/>
            <w:tcBorders>
              <w:top w:val="single" w:sz="8" w:space="0" w:color="78C0D4"/>
              <w:left w:val="single" w:sz="8" w:space="0" w:color="78C0D4"/>
              <w:bottom w:val="single" w:sz="12" w:space="0" w:color="FFFFFF"/>
              <w:right w:val="single" w:sz="8" w:space="0" w:color="78C0D4"/>
            </w:tcBorders>
            <w:shd w:val="clear" w:color="4F81BD" w:fill="4F81BD"/>
            <w:noWrap/>
            <w:vAlign w:val="center"/>
            <w:hideMark/>
          </w:tcPr>
          <w:p w14:paraId="287CD3D7" w14:textId="77777777" w:rsidR="002040E0" w:rsidRPr="002040E0" w:rsidRDefault="002040E0" w:rsidP="002040E0">
            <w:pPr>
              <w:spacing w:before="0" w:after="0"/>
              <w:jc w:val="center"/>
              <w:rPr>
                <w:rFonts w:eastAsia="Times New Roman" w:cs="Arial"/>
                <w:b/>
                <w:bCs/>
                <w:color w:val="FFFFFF"/>
                <w:sz w:val="16"/>
                <w:szCs w:val="16"/>
                <w:lang w:eastAsia="ja-JP"/>
              </w:rPr>
            </w:pPr>
            <w:r w:rsidRPr="002040E0">
              <w:rPr>
                <w:rFonts w:eastAsia="Times New Roman" w:cs="Arial"/>
                <w:b/>
                <w:bCs/>
                <w:color w:val="FFFFFF"/>
                <w:sz w:val="16"/>
                <w:szCs w:val="16"/>
                <w:lang w:eastAsia="ja-JP"/>
              </w:rPr>
              <w:t>Maximum</w:t>
            </w:r>
          </w:p>
        </w:tc>
      </w:tr>
      <w:tr w:rsidR="002040E0" w:rsidRPr="002040E0" w14:paraId="6CEA7AD9" w14:textId="77777777" w:rsidTr="00DA12C2">
        <w:trPr>
          <w:trHeight w:val="285"/>
          <w:jc w:val="center"/>
        </w:trPr>
        <w:tc>
          <w:tcPr>
            <w:tcW w:w="424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04B1C936"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Futures</w:t>
            </w:r>
          </w:p>
        </w:tc>
        <w:tc>
          <w:tcPr>
            <w:tcW w:w="178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3380BD49"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9,000,000</w:t>
            </w:r>
          </w:p>
        </w:tc>
      </w:tr>
      <w:tr w:rsidR="002040E0" w:rsidRPr="002040E0" w14:paraId="4F8A707D" w14:textId="77777777" w:rsidTr="00DA12C2">
        <w:trPr>
          <w:trHeight w:val="270"/>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A77D528"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Mini IBEX 35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2396953"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3,750,000</w:t>
            </w:r>
          </w:p>
        </w:tc>
      </w:tr>
      <w:tr w:rsidR="002040E0" w:rsidRPr="002040E0" w14:paraId="2FE81A9E" w14:textId="77777777" w:rsidTr="00DA12C2">
        <w:trPr>
          <w:trHeight w:val="270"/>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0D0A555D"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Micro IBEX 35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0797E1D"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10,500,000</w:t>
            </w:r>
          </w:p>
        </w:tc>
      </w:tr>
      <w:tr w:rsidR="002040E0" w:rsidRPr="002040E0" w14:paraId="1A1B424B"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651F171"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Sector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40A87848"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15,000,000</w:t>
            </w:r>
          </w:p>
        </w:tc>
      </w:tr>
      <w:tr w:rsidR="002040E0" w:rsidRPr="002040E0" w14:paraId="1BCBF09E"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22CAEC73"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Single Stock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5DDDA9E7"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3,750,000</w:t>
            </w:r>
          </w:p>
        </w:tc>
      </w:tr>
      <w:tr w:rsidR="002040E0" w:rsidRPr="002040E0" w14:paraId="1B852146"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79DA8DE0"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IMPACT DIV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5081B838"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1,800,000</w:t>
            </w:r>
          </w:p>
        </w:tc>
      </w:tr>
      <w:tr w:rsidR="002040E0" w:rsidRPr="002040E0" w14:paraId="3DF6C087"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5D5A479B"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Single Stock Dividend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B79E298"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1,800,000</w:t>
            </w:r>
          </w:p>
        </w:tc>
      </w:tr>
      <w:tr w:rsidR="002040E0" w:rsidRPr="002040E0" w14:paraId="204279B3"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E44D6AE"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Single Stock Dividend Futures Plus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71ECB0AB"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10,000,000</w:t>
            </w:r>
          </w:p>
        </w:tc>
      </w:tr>
      <w:tr w:rsidR="002040E0" w:rsidRPr="002040E0" w14:paraId="5AE3B1E0"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314378F5"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xRolling FX</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048419F0"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36,000,000</w:t>
            </w:r>
          </w:p>
        </w:tc>
      </w:tr>
      <w:tr w:rsidR="002040E0" w:rsidRPr="002040E0" w14:paraId="1CA124B0"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6C2BC639"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IBEX 35 Options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6606F77"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30,000,000</w:t>
            </w:r>
          </w:p>
        </w:tc>
      </w:tr>
      <w:tr w:rsidR="002040E0" w:rsidRPr="002040E0" w14:paraId="2F7F13B5"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6D094276"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Stock Options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1747907F"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150,000,000</w:t>
            </w:r>
          </w:p>
        </w:tc>
      </w:tr>
      <w:tr w:rsidR="002040E0" w:rsidRPr="002040E0" w14:paraId="5753F390"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923C9BE"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Strategy Options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2CFF4056"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75,000,000</w:t>
            </w:r>
          </w:p>
        </w:tc>
      </w:tr>
      <w:tr w:rsidR="002040E0" w:rsidRPr="002040E0" w14:paraId="19FCCB43"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4AB3D0BA"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Strategy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6F5B3B3F"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75,000,000</w:t>
            </w:r>
          </w:p>
        </w:tc>
      </w:tr>
      <w:tr w:rsidR="002040E0" w:rsidRPr="002040E0" w14:paraId="078BE593"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120E880F"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IBEX 35</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52865C33"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360,000,000</w:t>
            </w:r>
          </w:p>
        </w:tc>
      </w:tr>
      <w:tr w:rsidR="002040E0" w:rsidRPr="002040E0" w14:paraId="0B683276" w14:textId="77777777" w:rsidTr="00233F03">
        <w:trPr>
          <w:trHeight w:val="327"/>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1CF2F219"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Mini IBEX 35</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2F3E7DAD"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18,000,000</w:t>
            </w:r>
          </w:p>
        </w:tc>
      </w:tr>
      <w:tr w:rsidR="002040E0" w:rsidRPr="002040E0" w14:paraId="7C8F4189"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37649FD3"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IBEX 35 Sector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2A543C04"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105,000,000</w:t>
            </w:r>
          </w:p>
        </w:tc>
      </w:tr>
      <w:tr w:rsidR="002040E0" w:rsidRPr="002040E0" w14:paraId="402E7626"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B8CCE4" w:fill="B8CCE4"/>
            <w:noWrap/>
            <w:vAlign w:val="bottom"/>
            <w:hideMark/>
          </w:tcPr>
          <w:p w14:paraId="1ED22E0A"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Single Stock Futures</w:t>
            </w:r>
          </w:p>
        </w:tc>
        <w:tc>
          <w:tcPr>
            <w:tcW w:w="1780" w:type="dxa"/>
            <w:tcBorders>
              <w:top w:val="nil"/>
              <w:left w:val="single" w:sz="8" w:space="0" w:color="78C0D4"/>
              <w:bottom w:val="single" w:sz="4" w:space="0" w:color="FFFFFF"/>
              <w:right w:val="single" w:sz="8" w:space="0" w:color="78C0D4"/>
            </w:tcBorders>
            <w:shd w:val="clear" w:color="B8CCE4" w:fill="B8CCE4"/>
            <w:noWrap/>
            <w:vAlign w:val="bottom"/>
            <w:hideMark/>
          </w:tcPr>
          <w:p w14:paraId="003D067C"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1,200,000,000</w:t>
            </w:r>
          </w:p>
        </w:tc>
      </w:tr>
      <w:tr w:rsidR="002040E0" w:rsidRPr="002040E0" w14:paraId="4DCA925F" w14:textId="77777777" w:rsidTr="00DA12C2">
        <w:trPr>
          <w:trHeight w:val="255"/>
          <w:jc w:val="center"/>
        </w:trPr>
        <w:tc>
          <w:tcPr>
            <w:tcW w:w="4240" w:type="dxa"/>
            <w:tcBorders>
              <w:top w:val="nil"/>
              <w:left w:val="single" w:sz="8" w:space="0" w:color="78C0D4"/>
              <w:bottom w:val="single" w:sz="4" w:space="0" w:color="FFFFFF"/>
              <w:right w:val="single" w:sz="4" w:space="0" w:color="FFFFFF"/>
            </w:tcBorders>
            <w:shd w:val="clear" w:color="DCE6F1" w:fill="DCE6F1"/>
            <w:noWrap/>
            <w:vAlign w:val="bottom"/>
            <w:hideMark/>
          </w:tcPr>
          <w:p w14:paraId="51776500" w14:textId="77777777" w:rsidR="002040E0" w:rsidRPr="00050D87" w:rsidRDefault="002040E0" w:rsidP="002040E0">
            <w:pPr>
              <w:spacing w:before="0" w:after="0"/>
              <w:jc w:val="left"/>
              <w:rPr>
                <w:rFonts w:eastAsia="Times New Roman" w:cs="Arial"/>
                <w:color w:val="000000"/>
                <w:sz w:val="16"/>
                <w:szCs w:val="16"/>
                <w:lang w:val="en-US" w:eastAsia="ja-JP"/>
              </w:rPr>
            </w:pPr>
            <w:r w:rsidRPr="00050D87">
              <w:rPr>
                <w:rFonts w:eastAsia="Times New Roman" w:cs="Arial"/>
                <w:color w:val="000000"/>
                <w:sz w:val="16"/>
                <w:szCs w:val="16"/>
                <w:lang w:val="en-US" w:eastAsia="ja-JP"/>
              </w:rPr>
              <w:t>Time Spread IMPACT DIV Futures</w:t>
            </w:r>
          </w:p>
        </w:tc>
        <w:tc>
          <w:tcPr>
            <w:tcW w:w="1780" w:type="dxa"/>
            <w:tcBorders>
              <w:top w:val="nil"/>
              <w:left w:val="single" w:sz="8" w:space="0" w:color="78C0D4"/>
              <w:bottom w:val="single" w:sz="4" w:space="0" w:color="FFFFFF"/>
              <w:right w:val="single" w:sz="8" w:space="0" w:color="78C0D4"/>
            </w:tcBorders>
            <w:shd w:val="clear" w:color="DCE6F1" w:fill="DCE6F1"/>
            <w:noWrap/>
            <w:vAlign w:val="bottom"/>
            <w:hideMark/>
          </w:tcPr>
          <w:p w14:paraId="6C6A8704"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7,500,000</w:t>
            </w:r>
          </w:p>
        </w:tc>
      </w:tr>
      <w:tr w:rsidR="002040E0" w:rsidRPr="002040E0" w14:paraId="0BC7AB73" w14:textId="77777777" w:rsidTr="002827F4">
        <w:trPr>
          <w:trHeight w:val="270"/>
          <w:jc w:val="center"/>
        </w:trPr>
        <w:tc>
          <w:tcPr>
            <w:tcW w:w="4240" w:type="dxa"/>
            <w:tcBorders>
              <w:top w:val="nil"/>
              <w:left w:val="single" w:sz="8" w:space="0" w:color="78C0D4"/>
              <w:bottom w:val="nil"/>
              <w:right w:val="single" w:sz="4" w:space="0" w:color="FFFFFF"/>
            </w:tcBorders>
            <w:shd w:val="clear" w:color="B8CCE4" w:fill="B8CCE4"/>
            <w:noWrap/>
            <w:vAlign w:val="bottom"/>
            <w:hideMark/>
          </w:tcPr>
          <w:p w14:paraId="6F5E3255" w14:textId="77777777" w:rsidR="002040E0" w:rsidRPr="002040E0" w:rsidRDefault="002040E0" w:rsidP="002040E0">
            <w:pPr>
              <w:spacing w:before="0" w:after="0"/>
              <w:jc w:val="left"/>
              <w:rPr>
                <w:rFonts w:eastAsia="Times New Roman" w:cs="Arial"/>
                <w:color w:val="000000"/>
                <w:sz w:val="16"/>
                <w:szCs w:val="16"/>
                <w:lang w:eastAsia="ja-JP"/>
              </w:rPr>
            </w:pPr>
            <w:r w:rsidRPr="002040E0">
              <w:rPr>
                <w:rFonts w:eastAsia="Times New Roman" w:cs="Arial"/>
                <w:color w:val="000000"/>
                <w:sz w:val="16"/>
                <w:szCs w:val="16"/>
                <w:lang w:eastAsia="ja-JP"/>
              </w:rPr>
              <w:t>Time Spread Bond 10</w:t>
            </w:r>
          </w:p>
        </w:tc>
        <w:tc>
          <w:tcPr>
            <w:tcW w:w="1780" w:type="dxa"/>
            <w:tcBorders>
              <w:top w:val="nil"/>
              <w:left w:val="single" w:sz="8" w:space="0" w:color="78C0D4"/>
              <w:bottom w:val="nil"/>
              <w:right w:val="single" w:sz="8" w:space="0" w:color="78C0D4"/>
            </w:tcBorders>
            <w:shd w:val="clear" w:color="B8CCE4" w:fill="B8CCE4"/>
            <w:noWrap/>
            <w:vAlign w:val="bottom"/>
            <w:hideMark/>
          </w:tcPr>
          <w:p w14:paraId="0BBDCF55" w14:textId="77777777" w:rsidR="002040E0" w:rsidRPr="002040E0" w:rsidRDefault="002040E0" w:rsidP="002A3FE0">
            <w:pPr>
              <w:spacing w:before="0" w:after="0"/>
              <w:jc w:val="center"/>
              <w:rPr>
                <w:rFonts w:eastAsia="Times New Roman" w:cs="Arial"/>
                <w:color w:val="000000"/>
                <w:sz w:val="16"/>
                <w:szCs w:val="16"/>
                <w:lang w:eastAsia="ja-JP"/>
              </w:rPr>
            </w:pPr>
            <w:r w:rsidRPr="002040E0">
              <w:rPr>
                <w:rFonts w:eastAsia="Times New Roman" w:cs="Arial"/>
                <w:color w:val="000000"/>
                <w:sz w:val="16"/>
                <w:szCs w:val="16"/>
                <w:lang w:eastAsia="ja-JP"/>
              </w:rPr>
              <w:t>200,000,000</w:t>
            </w:r>
          </w:p>
        </w:tc>
      </w:tr>
      <w:tr w:rsidR="002827F4" w:rsidRPr="002040E0" w14:paraId="037C8E95" w14:textId="77777777" w:rsidTr="00233F03">
        <w:trPr>
          <w:trHeight w:val="80"/>
          <w:jc w:val="center"/>
        </w:trPr>
        <w:tc>
          <w:tcPr>
            <w:tcW w:w="4240" w:type="dxa"/>
            <w:tcBorders>
              <w:top w:val="nil"/>
              <w:left w:val="single" w:sz="8" w:space="0" w:color="78C0D4"/>
              <w:bottom w:val="single" w:sz="8" w:space="0" w:color="78C0D4"/>
              <w:right w:val="single" w:sz="4" w:space="0" w:color="FFFFFF"/>
            </w:tcBorders>
            <w:shd w:val="clear" w:color="B8CCE4" w:fill="B8CCE4"/>
            <w:noWrap/>
            <w:vAlign w:val="bottom"/>
          </w:tcPr>
          <w:p w14:paraId="4E2532F7" w14:textId="77777777" w:rsidR="002827F4" w:rsidRPr="002040E0" w:rsidRDefault="002827F4" w:rsidP="002827F4">
            <w:pPr>
              <w:spacing w:before="0" w:after="0"/>
              <w:jc w:val="left"/>
              <w:rPr>
                <w:rFonts w:eastAsia="Times New Roman" w:cs="Arial"/>
                <w:color w:val="000000"/>
                <w:sz w:val="16"/>
                <w:szCs w:val="16"/>
                <w:lang w:eastAsia="ja-JP"/>
              </w:rPr>
            </w:pPr>
          </w:p>
        </w:tc>
        <w:tc>
          <w:tcPr>
            <w:tcW w:w="1780" w:type="dxa"/>
            <w:tcBorders>
              <w:top w:val="nil"/>
              <w:left w:val="single" w:sz="8" w:space="0" w:color="78C0D4"/>
              <w:bottom w:val="single" w:sz="8" w:space="0" w:color="78C0D4"/>
              <w:right w:val="single" w:sz="8" w:space="0" w:color="78C0D4"/>
            </w:tcBorders>
            <w:shd w:val="clear" w:color="B8CCE4" w:fill="B8CCE4"/>
            <w:noWrap/>
            <w:vAlign w:val="bottom"/>
          </w:tcPr>
          <w:p w14:paraId="04211057" w14:textId="77777777" w:rsidR="002827F4" w:rsidRPr="002040E0" w:rsidRDefault="002827F4" w:rsidP="002040E0">
            <w:pPr>
              <w:spacing w:before="0" w:after="0"/>
              <w:jc w:val="right"/>
              <w:rPr>
                <w:rFonts w:eastAsia="Times New Roman" w:cs="Arial"/>
                <w:color w:val="000000"/>
                <w:sz w:val="16"/>
                <w:szCs w:val="16"/>
                <w:lang w:eastAsia="ja-JP"/>
              </w:rPr>
            </w:pPr>
          </w:p>
        </w:tc>
      </w:tr>
    </w:tbl>
    <w:p w14:paraId="54FD4423" w14:textId="77777777" w:rsidR="00DA12C2" w:rsidRDefault="00DA12C2" w:rsidP="00DA12C2">
      <w:pPr>
        <w:pStyle w:val="ANAMEFF"/>
        <w:numPr>
          <w:ilvl w:val="0"/>
          <w:numId w:val="0"/>
        </w:numPr>
        <w:spacing w:before="0"/>
        <w:ind w:left="284" w:hanging="284"/>
      </w:pPr>
    </w:p>
    <w:p w14:paraId="589C653E" w14:textId="77777777" w:rsidR="002827F4" w:rsidRDefault="002827F4" w:rsidP="00DA12C2">
      <w:pPr>
        <w:pStyle w:val="ANAMEFF"/>
        <w:numPr>
          <w:ilvl w:val="0"/>
          <w:numId w:val="0"/>
        </w:numPr>
        <w:spacing w:before="0"/>
        <w:ind w:left="284" w:hanging="284"/>
      </w:pPr>
    </w:p>
    <w:p w14:paraId="5AFAF470" w14:textId="77777777" w:rsidR="002827F4" w:rsidRDefault="002827F4" w:rsidP="00DA12C2">
      <w:pPr>
        <w:pStyle w:val="ANAMEFF"/>
        <w:numPr>
          <w:ilvl w:val="0"/>
          <w:numId w:val="0"/>
        </w:numPr>
        <w:spacing w:before="0"/>
        <w:ind w:left="284" w:hanging="284"/>
      </w:pPr>
    </w:p>
    <w:p w14:paraId="2A68A6B6" w14:textId="77777777" w:rsidR="002827F4" w:rsidRDefault="002827F4" w:rsidP="00DA12C2">
      <w:pPr>
        <w:pStyle w:val="ANAMEFF"/>
        <w:numPr>
          <w:ilvl w:val="0"/>
          <w:numId w:val="0"/>
        </w:numPr>
        <w:spacing w:before="0"/>
        <w:ind w:left="284" w:hanging="284"/>
      </w:pPr>
    </w:p>
    <w:p w14:paraId="463F807A" w14:textId="77777777" w:rsidR="002827F4" w:rsidRDefault="002827F4" w:rsidP="00DA12C2">
      <w:pPr>
        <w:pStyle w:val="ANAMEFF"/>
        <w:numPr>
          <w:ilvl w:val="0"/>
          <w:numId w:val="0"/>
        </w:numPr>
        <w:spacing w:before="0"/>
        <w:ind w:left="284" w:hanging="284"/>
      </w:pPr>
    </w:p>
    <w:p w14:paraId="67861780" w14:textId="77777777" w:rsidR="002827F4" w:rsidRDefault="002827F4" w:rsidP="00DA12C2">
      <w:pPr>
        <w:pStyle w:val="ANAMEFF"/>
        <w:numPr>
          <w:ilvl w:val="0"/>
          <w:numId w:val="0"/>
        </w:numPr>
        <w:spacing w:before="0"/>
        <w:ind w:left="284" w:hanging="284"/>
      </w:pPr>
    </w:p>
    <w:p w14:paraId="55E44E9E" w14:textId="6E0B01FA" w:rsidR="002827F4" w:rsidRDefault="002827F4">
      <w:pPr>
        <w:rPr>
          <w:rFonts w:asciiTheme="majorHAnsi" w:eastAsiaTheme="majorEastAsia" w:hAnsiTheme="majorHAnsi" w:cstheme="majorBidi"/>
          <w:b/>
          <w:bCs/>
          <w:color w:val="88C1E4" w:themeColor="accent2"/>
          <w:sz w:val="24"/>
          <w:szCs w:val="24"/>
          <w:lang w:eastAsia="es-ES_tradnl"/>
        </w:rPr>
      </w:pPr>
      <w:r>
        <w:br w:type="page"/>
      </w:r>
    </w:p>
    <w:p w14:paraId="54FA37B0" w14:textId="6DEECAF7" w:rsidR="002827F4" w:rsidRDefault="002827F4" w:rsidP="002827F4">
      <w:pPr>
        <w:pStyle w:val="ANA"/>
      </w:pPr>
      <w:r>
        <w:lastRenderedPageBreak/>
        <w:t>VOLUME FILTER</w:t>
      </w:r>
    </w:p>
    <w:p w14:paraId="4DF8BDA5" w14:textId="77777777" w:rsidR="002827F4" w:rsidRDefault="002827F4" w:rsidP="00DA12C2">
      <w:pPr>
        <w:pStyle w:val="ANAMEFF"/>
        <w:numPr>
          <w:ilvl w:val="0"/>
          <w:numId w:val="0"/>
        </w:numPr>
        <w:spacing w:before="0"/>
        <w:ind w:left="284" w:hanging="284"/>
      </w:pPr>
    </w:p>
    <w:tbl>
      <w:tblPr>
        <w:tblW w:w="6100" w:type="dxa"/>
        <w:jc w:val="center"/>
        <w:tblCellMar>
          <w:left w:w="70" w:type="dxa"/>
          <w:right w:w="70" w:type="dxa"/>
        </w:tblCellMar>
        <w:tblLook w:val="04A0" w:firstRow="1" w:lastRow="0" w:firstColumn="1" w:lastColumn="0" w:noHBand="0" w:noVBand="1"/>
      </w:tblPr>
      <w:tblGrid>
        <w:gridCol w:w="2780"/>
        <w:gridCol w:w="1780"/>
        <w:gridCol w:w="1540"/>
      </w:tblGrid>
      <w:tr w:rsidR="002827F4" w:rsidRPr="00523581" w14:paraId="2025C06B" w14:textId="77777777" w:rsidTr="002827F4">
        <w:trPr>
          <w:trHeight w:val="646"/>
          <w:jc w:val="center"/>
        </w:trPr>
        <w:tc>
          <w:tcPr>
            <w:tcW w:w="2780" w:type="dxa"/>
            <w:tcBorders>
              <w:top w:val="single" w:sz="8" w:space="0" w:color="78C0D4"/>
              <w:left w:val="single" w:sz="8" w:space="0" w:color="78C0D4"/>
              <w:bottom w:val="single" w:sz="12" w:space="0" w:color="FFFFFF"/>
              <w:right w:val="single" w:sz="4" w:space="0" w:color="FFFFFF"/>
            </w:tcBorders>
            <w:shd w:val="clear" w:color="4F81BD" w:fill="4F81BD"/>
            <w:noWrap/>
            <w:vAlign w:val="bottom"/>
            <w:hideMark/>
          </w:tcPr>
          <w:p w14:paraId="74C56E8C" w14:textId="77777777" w:rsidR="002827F4" w:rsidRPr="00523581" w:rsidRDefault="002827F4" w:rsidP="00E56BA4">
            <w:pPr>
              <w:rPr>
                <w:rFonts w:asciiTheme="minorHAnsi" w:hAnsiTheme="minorHAnsi" w:cs="Arial"/>
                <w:b/>
                <w:bCs/>
                <w:color w:val="FFFFFF"/>
                <w:sz w:val="16"/>
                <w:szCs w:val="16"/>
              </w:rPr>
            </w:pPr>
            <w:r w:rsidRPr="00523581">
              <w:rPr>
                <w:rFonts w:asciiTheme="minorHAnsi" w:hAnsiTheme="minorHAnsi" w:cs="Arial"/>
                <w:b/>
                <w:bCs/>
                <w:color w:val="FFFFFF"/>
                <w:sz w:val="16"/>
                <w:szCs w:val="16"/>
              </w:rPr>
              <w:t> </w:t>
            </w:r>
          </w:p>
        </w:tc>
        <w:tc>
          <w:tcPr>
            <w:tcW w:w="1780" w:type="dxa"/>
            <w:tcBorders>
              <w:top w:val="single" w:sz="8" w:space="0" w:color="78C0D4"/>
              <w:left w:val="single" w:sz="8" w:space="0" w:color="78C0D4"/>
              <w:bottom w:val="single" w:sz="12" w:space="0" w:color="FFFFFF"/>
              <w:right w:val="single" w:sz="8" w:space="0" w:color="78C0D4"/>
            </w:tcBorders>
            <w:shd w:val="clear" w:color="4F81BD" w:fill="4F81BD"/>
            <w:noWrap/>
            <w:vAlign w:val="center"/>
            <w:hideMark/>
          </w:tcPr>
          <w:p w14:paraId="552EF661" w14:textId="77777777" w:rsidR="002827F4" w:rsidRPr="00523581" w:rsidRDefault="002827F4" w:rsidP="00E56BA4">
            <w:pPr>
              <w:jc w:val="center"/>
              <w:rPr>
                <w:rFonts w:asciiTheme="minorHAnsi" w:hAnsiTheme="minorHAnsi" w:cs="Arial"/>
                <w:b/>
                <w:bCs/>
                <w:color w:val="FFFFFF"/>
                <w:sz w:val="16"/>
                <w:szCs w:val="16"/>
              </w:rPr>
            </w:pPr>
            <w:r w:rsidRPr="00523581">
              <w:rPr>
                <w:rFonts w:asciiTheme="minorHAnsi" w:hAnsiTheme="minorHAnsi" w:cs="Arial"/>
                <w:b/>
                <w:bCs/>
                <w:color w:val="FFFFFF"/>
                <w:sz w:val="16"/>
                <w:szCs w:val="16"/>
              </w:rPr>
              <w:t>Maximum by default</w:t>
            </w:r>
          </w:p>
        </w:tc>
        <w:tc>
          <w:tcPr>
            <w:tcW w:w="1540" w:type="dxa"/>
            <w:tcBorders>
              <w:top w:val="single" w:sz="8" w:space="0" w:color="78C0D4"/>
              <w:left w:val="nil"/>
              <w:bottom w:val="single" w:sz="12" w:space="0" w:color="FFFFFF"/>
              <w:right w:val="single" w:sz="8" w:space="0" w:color="78C0D4"/>
            </w:tcBorders>
            <w:shd w:val="clear" w:color="4F81BD" w:fill="4F81BD"/>
            <w:noWrap/>
            <w:vAlign w:val="center"/>
            <w:hideMark/>
          </w:tcPr>
          <w:p w14:paraId="05AEDB75" w14:textId="77777777" w:rsidR="002827F4" w:rsidRPr="00523581" w:rsidRDefault="002827F4" w:rsidP="00E56BA4">
            <w:pPr>
              <w:jc w:val="center"/>
              <w:rPr>
                <w:rFonts w:asciiTheme="minorHAnsi" w:hAnsiTheme="minorHAnsi" w:cs="Arial"/>
                <w:b/>
                <w:bCs/>
                <w:color w:val="FFFFFF"/>
                <w:sz w:val="16"/>
                <w:szCs w:val="16"/>
              </w:rPr>
            </w:pPr>
            <w:r w:rsidRPr="00523581">
              <w:rPr>
                <w:rFonts w:asciiTheme="minorHAnsi" w:hAnsiTheme="minorHAnsi" w:cs="Arial"/>
                <w:b/>
                <w:bCs/>
                <w:color w:val="FFFFFF"/>
                <w:sz w:val="16"/>
                <w:szCs w:val="16"/>
              </w:rPr>
              <w:t>Maximum</w:t>
            </w:r>
          </w:p>
        </w:tc>
      </w:tr>
      <w:tr w:rsidR="002827F4" w:rsidRPr="00523581" w14:paraId="52236396" w14:textId="77777777" w:rsidTr="002827F4">
        <w:trPr>
          <w:trHeight w:val="404"/>
          <w:jc w:val="center"/>
        </w:trPr>
        <w:tc>
          <w:tcPr>
            <w:tcW w:w="27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63538317"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Futures</w:t>
            </w:r>
          </w:p>
        </w:tc>
        <w:tc>
          <w:tcPr>
            <w:tcW w:w="1780" w:type="dxa"/>
            <w:tcBorders>
              <w:top w:val="single" w:sz="4" w:space="0" w:color="FFFFFF"/>
              <w:left w:val="single" w:sz="8" w:space="0" w:color="78C0D4"/>
              <w:bottom w:val="single" w:sz="4" w:space="0" w:color="FFFFFF"/>
              <w:right w:val="single" w:sz="4" w:space="0" w:color="FFFFFF"/>
            </w:tcBorders>
            <w:shd w:val="clear" w:color="B8CCE4" w:fill="B8CCE4"/>
            <w:noWrap/>
            <w:vAlign w:val="bottom"/>
            <w:hideMark/>
          </w:tcPr>
          <w:p w14:paraId="15D8E85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w:t>
            </w:r>
          </w:p>
        </w:tc>
        <w:tc>
          <w:tcPr>
            <w:tcW w:w="1540" w:type="dxa"/>
            <w:tcBorders>
              <w:top w:val="single" w:sz="4" w:space="0" w:color="FFFFFF"/>
              <w:left w:val="single" w:sz="8" w:space="0" w:color="78C0D4"/>
              <w:bottom w:val="single" w:sz="4" w:space="0" w:color="FFFFFF"/>
              <w:right w:val="single" w:sz="8" w:space="0" w:color="78C0D4"/>
            </w:tcBorders>
            <w:shd w:val="clear" w:color="B8CCE4" w:fill="B8CCE4"/>
            <w:noWrap/>
            <w:vAlign w:val="bottom"/>
            <w:hideMark/>
          </w:tcPr>
          <w:p w14:paraId="3D571DEA"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r>
      <w:tr w:rsidR="002827F4" w:rsidRPr="00523581" w14:paraId="142BA2CA" w14:textId="77777777" w:rsidTr="002827F4">
        <w:trPr>
          <w:trHeight w:val="41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32B05992"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Mini IBEX 35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3268F4F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30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7F8B0AD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r>
      <w:tr w:rsidR="002827F4" w:rsidRPr="00523581" w14:paraId="6D608E2C" w14:textId="77777777" w:rsidTr="002827F4">
        <w:trPr>
          <w:trHeight w:val="53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6910DA59"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Micro IBEX 35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469586A9"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715BE4AC"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13C953CE" w14:textId="77777777" w:rsidTr="002827F4">
        <w:trPr>
          <w:trHeight w:val="429"/>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2C3B1935"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Sector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7242DD6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0A344F0D"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753D13C4" w14:textId="77777777" w:rsidTr="002827F4">
        <w:trPr>
          <w:trHeight w:val="563"/>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DA0D483"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Single Stock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0E0574C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025E430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2827F4" w:rsidRPr="00523581" w14:paraId="4540AA61"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432C2BF5"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IMPACT DIV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109F3A3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4787F14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2827F4" w:rsidRPr="00523581" w14:paraId="76A5C9A7" w14:textId="77777777" w:rsidTr="002827F4">
        <w:trPr>
          <w:trHeight w:val="449"/>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5CD526CD"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Single Stock Dividend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783E5EF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0BCDF111"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16D2C110"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5135F983"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Single Stock Dividend Futures Plus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1EB1FB8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2D0AEA7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40</w:t>
            </w:r>
          </w:p>
        </w:tc>
      </w:tr>
      <w:tr w:rsidR="002827F4" w:rsidRPr="00523581" w14:paraId="77B1F9D8" w14:textId="77777777" w:rsidTr="002827F4">
        <w:trPr>
          <w:trHeight w:val="447"/>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E453BC2"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Bond 10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31125D1D"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288B00FF"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r>
      <w:tr w:rsidR="002827F4" w:rsidRPr="00523581" w14:paraId="67D6DDDD"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01CAD10D"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xRolling FX</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5CC2A3A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320E40C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28A3407D" w14:textId="77777777" w:rsidTr="002827F4">
        <w:trPr>
          <w:trHeight w:val="459"/>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390A5881"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IBEX 35 Options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5CF211F2"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4DA75CE3"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5CFB250A"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19EDD4F4"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Stock Options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540F4A7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250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69A7948F"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5000</w:t>
            </w:r>
          </w:p>
        </w:tc>
      </w:tr>
      <w:tr w:rsidR="002827F4" w:rsidRPr="00523581" w14:paraId="1302B7F7"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9C8CA79"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Strategy Options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170C55A2"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250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4F3DDAE1"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2500</w:t>
            </w:r>
          </w:p>
        </w:tc>
      </w:tr>
      <w:tr w:rsidR="002827F4" w:rsidRPr="00523581" w14:paraId="5B642055"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6A584A7B"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Strategy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582E430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01CE1E11"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10000</w:t>
            </w:r>
          </w:p>
        </w:tc>
      </w:tr>
      <w:tr w:rsidR="002827F4" w:rsidRPr="00523581" w14:paraId="20727E46"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2B393287"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Time Spread IBEX 35</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4C5420C3"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279A9C3"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w:t>
            </w:r>
          </w:p>
        </w:tc>
      </w:tr>
      <w:tr w:rsidR="002827F4" w:rsidRPr="00523581" w14:paraId="0FF90E3A" w14:textId="77777777" w:rsidTr="002827F4">
        <w:trPr>
          <w:trHeight w:val="293"/>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63631480"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Time Spread Mini IBEX 35</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6B1660DE"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548F13D7"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r w:rsidR="002827F4" w:rsidRPr="00523581" w14:paraId="786FD70F"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60A388DB"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IBEX 35 Sector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7CC625D4"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58A621E9"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5000</w:t>
            </w:r>
          </w:p>
        </w:tc>
      </w:tr>
      <w:tr w:rsidR="002827F4" w:rsidRPr="00523581" w14:paraId="496C26DB" w14:textId="77777777" w:rsidTr="002827F4">
        <w:trPr>
          <w:trHeight w:val="255"/>
          <w:jc w:val="center"/>
        </w:trPr>
        <w:tc>
          <w:tcPr>
            <w:tcW w:w="2780" w:type="dxa"/>
            <w:tcBorders>
              <w:top w:val="nil"/>
              <w:left w:val="single" w:sz="8" w:space="0" w:color="78C0D4"/>
              <w:bottom w:val="single" w:sz="4" w:space="0" w:color="FFFFFF"/>
              <w:right w:val="single" w:sz="4" w:space="0" w:color="FFFFFF"/>
            </w:tcBorders>
            <w:shd w:val="clear" w:color="DCE6F1" w:fill="DCE6F1"/>
            <w:noWrap/>
            <w:vAlign w:val="bottom"/>
            <w:hideMark/>
          </w:tcPr>
          <w:p w14:paraId="759A5E78"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Single Stock Futures</w:t>
            </w:r>
          </w:p>
        </w:tc>
        <w:tc>
          <w:tcPr>
            <w:tcW w:w="1780" w:type="dxa"/>
            <w:tcBorders>
              <w:top w:val="nil"/>
              <w:left w:val="single" w:sz="8" w:space="0" w:color="78C0D4"/>
              <w:bottom w:val="single" w:sz="4" w:space="0" w:color="FFFFFF"/>
              <w:right w:val="single" w:sz="4" w:space="0" w:color="FFFFFF"/>
            </w:tcBorders>
            <w:shd w:val="clear" w:color="DCE6F1" w:fill="DCE6F1"/>
            <w:noWrap/>
            <w:vAlign w:val="bottom"/>
            <w:hideMark/>
          </w:tcPr>
          <w:p w14:paraId="3E2723E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10000</w:t>
            </w:r>
          </w:p>
        </w:tc>
        <w:tc>
          <w:tcPr>
            <w:tcW w:w="1540" w:type="dxa"/>
            <w:tcBorders>
              <w:top w:val="nil"/>
              <w:left w:val="single" w:sz="8" w:space="0" w:color="78C0D4"/>
              <w:bottom w:val="single" w:sz="4" w:space="0" w:color="FFFFFF"/>
              <w:right w:val="single" w:sz="8" w:space="0" w:color="78C0D4"/>
            </w:tcBorders>
            <w:shd w:val="clear" w:color="DCE6F1" w:fill="DCE6F1"/>
            <w:noWrap/>
            <w:vAlign w:val="bottom"/>
            <w:hideMark/>
          </w:tcPr>
          <w:p w14:paraId="7E98DD3B"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20000</w:t>
            </w:r>
          </w:p>
        </w:tc>
      </w:tr>
      <w:tr w:rsidR="002827F4" w:rsidRPr="00523581" w14:paraId="6D5AFCCD" w14:textId="77777777" w:rsidTr="002827F4">
        <w:trPr>
          <w:trHeight w:val="270"/>
          <w:jc w:val="center"/>
        </w:trPr>
        <w:tc>
          <w:tcPr>
            <w:tcW w:w="2780" w:type="dxa"/>
            <w:tcBorders>
              <w:top w:val="nil"/>
              <w:left w:val="single" w:sz="8" w:space="0" w:color="78C0D4"/>
              <w:bottom w:val="single" w:sz="4" w:space="0" w:color="FFFFFF"/>
              <w:right w:val="single" w:sz="4" w:space="0" w:color="FFFFFF"/>
            </w:tcBorders>
            <w:shd w:val="clear" w:color="B8CCE4" w:fill="B8CCE4"/>
            <w:noWrap/>
            <w:vAlign w:val="bottom"/>
            <w:hideMark/>
          </w:tcPr>
          <w:p w14:paraId="551B744D" w14:textId="77777777" w:rsidR="002827F4" w:rsidRPr="00523581" w:rsidRDefault="002827F4" w:rsidP="00E56BA4">
            <w:pPr>
              <w:rPr>
                <w:rFonts w:asciiTheme="minorHAnsi" w:hAnsiTheme="minorHAnsi" w:cs="Arial"/>
                <w:color w:val="000000"/>
                <w:sz w:val="16"/>
                <w:szCs w:val="16"/>
                <w:lang w:val="en-US"/>
              </w:rPr>
            </w:pPr>
            <w:r w:rsidRPr="00523581">
              <w:rPr>
                <w:rFonts w:asciiTheme="minorHAnsi" w:hAnsiTheme="minorHAnsi" w:cs="Arial"/>
                <w:color w:val="000000"/>
                <w:sz w:val="16"/>
                <w:szCs w:val="16"/>
                <w:lang w:val="en-US"/>
              </w:rPr>
              <w:t>Time Spread IMPACT DIV Futures</w:t>
            </w:r>
          </w:p>
        </w:tc>
        <w:tc>
          <w:tcPr>
            <w:tcW w:w="1780" w:type="dxa"/>
            <w:tcBorders>
              <w:top w:val="nil"/>
              <w:left w:val="single" w:sz="8" w:space="0" w:color="78C0D4"/>
              <w:bottom w:val="single" w:sz="4" w:space="0" w:color="FFFFFF"/>
              <w:right w:val="single" w:sz="4" w:space="0" w:color="FFFFFF"/>
            </w:tcBorders>
            <w:shd w:val="clear" w:color="B8CCE4" w:fill="B8CCE4"/>
            <w:noWrap/>
            <w:vAlign w:val="bottom"/>
            <w:hideMark/>
          </w:tcPr>
          <w:p w14:paraId="19499886"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w:t>
            </w:r>
          </w:p>
        </w:tc>
        <w:tc>
          <w:tcPr>
            <w:tcW w:w="1540" w:type="dxa"/>
            <w:tcBorders>
              <w:top w:val="nil"/>
              <w:left w:val="single" w:sz="8" w:space="0" w:color="78C0D4"/>
              <w:bottom w:val="single" w:sz="4" w:space="0" w:color="FFFFFF"/>
              <w:right w:val="single" w:sz="8" w:space="0" w:color="78C0D4"/>
            </w:tcBorders>
            <w:shd w:val="clear" w:color="B8CCE4" w:fill="B8CCE4"/>
            <w:noWrap/>
            <w:vAlign w:val="bottom"/>
            <w:hideMark/>
          </w:tcPr>
          <w:p w14:paraId="376D0B65"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2000</w:t>
            </w:r>
          </w:p>
        </w:tc>
      </w:tr>
      <w:tr w:rsidR="002827F4" w:rsidRPr="00523581" w14:paraId="56C417E5" w14:textId="77777777" w:rsidTr="002827F4">
        <w:trPr>
          <w:trHeight w:val="270"/>
          <w:jc w:val="center"/>
        </w:trPr>
        <w:tc>
          <w:tcPr>
            <w:tcW w:w="2780" w:type="dxa"/>
            <w:tcBorders>
              <w:top w:val="nil"/>
              <w:left w:val="single" w:sz="8" w:space="0" w:color="78C0D4"/>
              <w:bottom w:val="single" w:sz="8" w:space="0" w:color="78C0D4"/>
              <w:right w:val="single" w:sz="4" w:space="0" w:color="FFFFFF"/>
            </w:tcBorders>
            <w:shd w:val="clear" w:color="DCE6F1" w:fill="DCE6F1"/>
            <w:noWrap/>
            <w:vAlign w:val="bottom"/>
            <w:hideMark/>
          </w:tcPr>
          <w:p w14:paraId="56A13FE1" w14:textId="77777777" w:rsidR="002827F4" w:rsidRPr="00523581" w:rsidRDefault="002827F4" w:rsidP="00E56BA4">
            <w:pPr>
              <w:rPr>
                <w:rFonts w:asciiTheme="minorHAnsi" w:hAnsiTheme="minorHAnsi" w:cs="Arial"/>
                <w:color w:val="000000"/>
                <w:sz w:val="16"/>
                <w:szCs w:val="16"/>
              </w:rPr>
            </w:pPr>
            <w:r w:rsidRPr="00523581">
              <w:rPr>
                <w:rFonts w:asciiTheme="minorHAnsi" w:hAnsiTheme="minorHAnsi" w:cs="Arial"/>
                <w:color w:val="000000"/>
                <w:sz w:val="16"/>
                <w:szCs w:val="16"/>
              </w:rPr>
              <w:t>Time Spread Bond 10</w:t>
            </w:r>
          </w:p>
        </w:tc>
        <w:tc>
          <w:tcPr>
            <w:tcW w:w="1780" w:type="dxa"/>
            <w:tcBorders>
              <w:top w:val="nil"/>
              <w:left w:val="single" w:sz="8" w:space="0" w:color="78C0D4"/>
              <w:bottom w:val="single" w:sz="8" w:space="0" w:color="78C0D4"/>
              <w:right w:val="single" w:sz="4" w:space="0" w:color="FFFFFF"/>
            </w:tcBorders>
            <w:shd w:val="clear" w:color="DCE6F1" w:fill="DCE6F1"/>
            <w:noWrap/>
            <w:vAlign w:val="bottom"/>
            <w:hideMark/>
          </w:tcPr>
          <w:p w14:paraId="031C7AE0"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w:t>
            </w:r>
          </w:p>
        </w:tc>
        <w:tc>
          <w:tcPr>
            <w:tcW w:w="1540" w:type="dxa"/>
            <w:tcBorders>
              <w:top w:val="nil"/>
              <w:left w:val="single" w:sz="8" w:space="0" w:color="78C0D4"/>
              <w:bottom w:val="single" w:sz="8" w:space="0" w:color="78C0D4"/>
              <w:right w:val="single" w:sz="8" w:space="0" w:color="78C0D4"/>
            </w:tcBorders>
            <w:shd w:val="clear" w:color="DCE6F1" w:fill="DCE6F1"/>
            <w:noWrap/>
            <w:vAlign w:val="bottom"/>
            <w:hideMark/>
          </w:tcPr>
          <w:p w14:paraId="76A29892" w14:textId="77777777" w:rsidR="002827F4" w:rsidRPr="00523581" w:rsidRDefault="002827F4" w:rsidP="002A3FE0">
            <w:pPr>
              <w:jc w:val="center"/>
              <w:rPr>
                <w:rFonts w:asciiTheme="minorHAnsi" w:hAnsiTheme="minorHAnsi" w:cs="Arial"/>
                <w:color w:val="000000"/>
                <w:sz w:val="16"/>
                <w:szCs w:val="16"/>
              </w:rPr>
            </w:pPr>
            <w:r w:rsidRPr="00523581">
              <w:rPr>
                <w:rFonts w:asciiTheme="minorHAnsi" w:hAnsiTheme="minorHAnsi" w:cs="Arial"/>
                <w:color w:val="000000"/>
                <w:sz w:val="16"/>
                <w:szCs w:val="16"/>
              </w:rPr>
              <w:t>500</w:t>
            </w:r>
          </w:p>
        </w:tc>
      </w:tr>
    </w:tbl>
    <w:p w14:paraId="19788FC6" w14:textId="3A3821FA" w:rsidR="00DA12C2" w:rsidRDefault="00DA12C2" w:rsidP="00DA12C2">
      <w:pPr>
        <w:pStyle w:val="ANAMEFF"/>
        <w:numPr>
          <w:ilvl w:val="0"/>
          <w:numId w:val="0"/>
        </w:numPr>
        <w:spacing w:before="0"/>
        <w:ind w:left="284" w:hanging="284"/>
        <w:jc w:val="center"/>
      </w:pPr>
    </w:p>
    <w:p w14:paraId="0D6C1993" w14:textId="77777777" w:rsidR="00DA12C2" w:rsidRDefault="00DA12C2" w:rsidP="00DA12C2">
      <w:pPr>
        <w:pStyle w:val="ANAMEFF"/>
        <w:numPr>
          <w:ilvl w:val="0"/>
          <w:numId w:val="0"/>
        </w:numPr>
        <w:spacing w:before="0"/>
        <w:ind w:left="284" w:hanging="284"/>
      </w:pPr>
    </w:p>
    <w:p w14:paraId="0465A911" w14:textId="77777777" w:rsidR="002827F4" w:rsidRDefault="002827F4" w:rsidP="00DA12C2">
      <w:pPr>
        <w:pStyle w:val="ANAMEFF"/>
        <w:numPr>
          <w:ilvl w:val="0"/>
          <w:numId w:val="0"/>
        </w:numPr>
        <w:spacing w:before="0"/>
        <w:ind w:left="284" w:hanging="284"/>
      </w:pPr>
    </w:p>
    <w:p w14:paraId="3FF907C9" w14:textId="77777777" w:rsidR="002827F4" w:rsidRDefault="002827F4" w:rsidP="00DA12C2">
      <w:pPr>
        <w:pStyle w:val="ANAMEFF"/>
        <w:numPr>
          <w:ilvl w:val="0"/>
          <w:numId w:val="0"/>
        </w:numPr>
        <w:spacing w:before="0"/>
        <w:ind w:left="284" w:hanging="284"/>
      </w:pPr>
    </w:p>
    <w:p w14:paraId="12CD951C" w14:textId="77777777" w:rsidR="002827F4" w:rsidRDefault="002827F4" w:rsidP="00DA12C2">
      <w:pPr>
        <w:pStyle w:val="ANAMEFF"/>
        <w:numPr>
          <w:ilvl w:val="0"/>
          <w:numId w:val="0"/>
        </w:numPr>
        <w:spacing w:before="0"/>
        <w:ind w:left="284" w:hanging="284"/>
      </w:pPr>
    </w:p>
    <w:p w14:paraId="11AD6C0B" w14:textId="77777777" w:rsidR="002827F4" w:rsidRDefault="002827F4" w:rsidP="00DA12C2">
      <w:pPr>
        <w:pStyle w:val="ANAMEFF"/>
        <w:numPr>
          <w:ilvl w:val="0"/>
          <w:numId w:val="0"/>
        </w:numPr>
        <w:spacing w:before="0"/>
        <w:ind w:left="284" w:hanging="284"/>
      </w:pPr>
    </w:p>
    <w:p w14:paraId="2D1B3B89" w14:textId="77777777" w:rsidR="002827F4" w:rsidRDefault="002827F4" w:rsidP="00DA12C2">
      <w:pPr>
        <w:pStyle w:val="ANAMEFF"/>
        <w:numPr>
          <w:ilvl w:val="0"/>
          <w:numId w:val="0"/>
        </w:numPr>
        <w:spacing w:before="0"/>
        <w:ind w:left="284" w:hanging="284"/>
      </w:pPr>
    </w:p>
    <w:p w14:paraId="1EB3718D" w14:textId="77777777" w:rsidR="002827F4" w:rsidRDefault="002827F4" w:rsidP="00DA12C2">
      <w:pPr>
        <w:pStyle w:val="ANAMEFF"/>
        <w:numPr>
          <w:ilvl w:val="0"/>
          <w:numId w:val="0"/>
        </w:numPr>
        <w:spacing w:before="0"/>
        <w:ind w:left="284" w:hanging="284"/>
      </w:pPr>
    </w:p>
    <w:p w14:paraId="649C13E6" w14:textId="242F0EC0" w:rsidR="00FA77F1" w:rsidRPr="00EF2E81" w:rsidRDefault="002401CB" w:rsidP="002401CB">
      <w:pPr>
        <w:pStyle w:val="Textoindependiente"/>
        <w:tabs>
          <w:tab w:val="left" w:pos="7550"/>
        </w:tabs>
        <w:spacing w:before="0" w:after="0"/>
        <w:ind w:left="360"/>
        <w:rPr>
          <w:rFonts w:asciiTheme="minorHAnsi" w:hAnsiTheme="minorHAnsi" w:cstheme="minorHAnsi"/>
          <w:sz w:val="10"/>
          <w:szCs w:val="10"/>
        </w:rPr>
      </w:pPr>
      <w:r w:rsidRPr="00EF2E81">
        <w:rPr>
          <w:rFonts w:asciiTheme="minorHAnsi" w:hAnsiTheme="minorHAnsi" w:cstheme="minorHAnsi"/>
          <w:sz w:val="10"/>
          <w:szCs w:val="10"/>
        </w:rPr>
        <w:tab/>
      </w:r>
    </w:p>
    <w:p w14:paraId="5C41E86A" w14:textId="793450BE" w:rsidR="00FA77F1" w:rsidRDefault="00BE0A20" w:rsidP="00BE0A20">
      <w:pPr>
        <w:pStyle w:val="ANAMEFF"/>
        <w:spacing w:before="0"/>
      </w:pPr>
      <w:r w:rsidRPr="00FA77F1">
        <w:lastRenderedPageBreak/>
        <w:t>HFT</w:t>
      </w:r>
      <w:r w:rsidR="002C5DC3">
        <w:t xml:space="preserve"> FILTER</w:t>
      </w:r>
      <w:r w:rsidRPr="00FA77F1">
        <w:t>:</w:t>
      </w:r>
    </w:p>
    <w:p w14:paraId="3C05BE81" w14:textId="77777777" w:rsidR="00D475C1" w:rsidRPr="00FA77F1" w:rsidRDefault="00D475C1" w:rsidP="00D475C1">
      <w:pPr>
        <w:pStyle w:val="ANAMEFF"/>
        <w:numPr>
          <w:ilvl w:val="0"/>
          <w:numId w:val="0"/>
        </w:numPr>
        <w:spacing w:before="0"/>
        <w:ind w:left="284" w:hanging="284"/>
      </w:pPr>
    </w:p>
    <w:p w14:paraId="7A93754D" w14:textId="77777777" w:rsidR="00543D73" w:rsidRPr="00543D73" w:rsidRDefault="00543D73" w:rsidP="00543D73">
      <w:pPr>
        <w:rPr>
          <w:rFonts w:asciiTheme="majorHAnsi" w:hAnsiTheme="majorHAnsi" w:cstheme="majorHAnsi"/>
          <w:sz w:val="21"/>
          <w:szCs w:val="21"/>
          <w:lang w:val="en-GB"/>
        </w:rPr>
      </w:pPr>
      <w:r w:rsidRPr="00543D73">
        <w:rPr>
          <w:rFonts w:asciiTheme="majorHAnsi" w:hAnsiTheme="majorHAnsi" w:cstheme="majorHAnsi"/>
          <w:sz w:val="21"/>
          <w:szCs w:val="21"/>
          <w:lang w:val="en-GB"/>
        </w:rPr>
        <w:t>This filter is defined as the maximum number of contracts negotiated for attacking orders in a second, in the same sense (purchase or sale) for the same member and operator. It will only be effective in Futures contracts on IBEX 35, and Futures on Mini IBEX 35 and Micro IBEX 35.</w:t>
      </w:r>
    </w:p>
    <w:p w14:paraId="060810A6" w14:textId="77777777" w:rsidR="00543D73" w:rsidRPr="00543D73" w:rsidRDefault="00543D73" w:rsidP="00543D73">
      <w:pPr>
        <w:rPr>
          <w:rFonts w:asciiTheme="majorHAnsi" w:hAnsiTheme="majorHAnsi" w:cstheme="majorHAnsi"/>
          <w:sz w:val="21"/>
          <w:szCs w:val="21"/>
          <w:lang w:val="en-GB"/>
        </w:rPr>
      </w:pPr>
    </w:p>
    <w:p w14:paraId="7E736593" w14:textId="77777777" w:rsidR="00543D73" w:rsidRPr="00543D73" w:rsidRDefault="00543D73" w:rsidP="00543D73">
      <w:pPr>
        <w:rPr>
          <w:rFonts w:asciiTheme="majorHAnsi" w:hAnsiTheme="majorHAnsi" w:cstheme="majorHAnsi"/>
          <w:sz w:val="21"/>
          <w:szCs w:val="21"/>
          <w:lang w:val="en-GB"/>
        </w:rPr>
      </w:pPr>
      <w:r w:rsidRPr="00543D73">
        <w:rPr>
          <w:rFonts w:asciiTheme="majorHAnsi" w:hAnsiTheme="majorHAnsi" w:cstheme="majorHAnsi"/>
          <w:sz w:val="21"/>
          <w:szCs w:val="21"/>
          <w:lang w:val="en-GB"/>
        </w:rPr>
        <w:t>The maximum number of contracts executed by attacking orders, in the same sense and in the same second is:</w:t>
      </w:r>
    </w:p>
    <w:p w14:paraId="77DFB364" w14:textId="77777777" w:rsidR="00A2386A" w:rsidRPr="00D475C1" w:rsidRDefault="00A2386A" w:rsidP="00543D73">
      <w:pPr>
        <w:ind w:left="426"/>
        <w:rPr>
          <w:rFonts w:asciiTheme="majorHAnsi" w:hAnsiTheme="majorHAnsi" w:cstheme="majorHAnsi"/>
          <w:sz w:val="21"/>
          <w:szCs w:val="21"/>
          <w:lang w:val="en-US"/>
        </w:rPr>
      </w:pPr>
    </w:p>
    <w:p w14:paraId="7FEA7A6D" w14:textId="601A9C01" w:rsidR="00543D73" w:rsidRPr="00543D73" w:rsidRDefault="00543D73" w:rsidP="00543D73">
      <w:pPr>
        <w:ind w:left="426"/>
        <w:rPr>
          <w:rFonts w:asciiTheme="majorHAnsi" w:hAnsiTheme="majorHAnsi" w:cstheme="majorHAnsi"/>
          <w:sz w:val="21"/>
          <w:szCs w:val="21"/>
          <w:lang w:val="fr-FR"/>
        </w:rPr>
      </w:pPr>
      <w:r w:rsidRPr="00543D73">
        <w:rPr>
          <w:rFonts w:asciiTheme="majorHAnsi" w:hAnsiTheme="majorHAnsi" w:cstheme="majorHAnsi"/>
          <w:sz w:val="21"/>
          <w:szCs w:val="21"/>
          <w:lang w:val="fr-FR"/>
        </w:rPr>
        <w:t>IBEX 35 Futures: 100</w:t>
      </w:r>
    </w:p>
    <w:p w14:paraId="6167B31D" w14:textId="77777777" w:rsidR="00543D73" w:rsidRPr="00543D73" w:rsidRDefault="00543D73" w:rsidP="00543D73">
      <w:pPr>
        <w:ind w:left="426"/>
        <w:rPr>
          <w:rFonts w:asciiTheme="majorHAnsi" w:hAnsiTheme="majorHAnsi" w:cstheme="majorHAnsi"/>
          <w:sz w:val="21"/>
          <w:szCs w:val="21"/>
          <w:lang w:val="fr-FR"/>
        </w:rPr>
      </w:pPr>
    </w:p>
    <w:p w14:paraId="624F41C4" w14:textId="77777777" w:rsidR="00543D73" w:rsidRPr="00543D73" w:rsidRDefault="00543D73" w:rsidP="00543D73">
      <w:pPr>
        <w:ind w:left="426"/>
        <w:rPr>
          <w:rFonts w:asciiTheme="majorHAnsi" w:hAnsiTheme="majorHAnsi" w:cstheme="majorHAnsi"/>
          <w:sz w:val="21"/>
          <w:szCs w:val="21"/>
          <w:lang w:val="fr-FR"/>
        </w:rPr>
      </w:pPr>
      <w:r w:rsidRPr="00543D73">
        <w:rPr>
          <w:rFonts w:asciiTheme="majorHAnsi" w:hAnsiTheme="majorHAnsi" w:cstheme="majorHAnsi"/>
          <w:sz w:val="21"/>
          <w:szCs w:val="21"/>
          <w:lang w:val="fr-FR"/>
        </w:rPr>
        <w:t>Mini IBEX 35 Futures: 300</w:t>
      </w:r>
    </w:p>
    <w:p w14:paraId="159ADB11" w14:textId="77777777" w:rsidR="00543D73" w:rsidRPr="00543D73" w:rsidRDefault="00543D73" w:rsidP="00543D73">
      <w:pPr>
        <w:ind w:left="426"/>
        <w:rPr>
          <w:rFonts w:asciiTheme="majorHAnsi" w:hAnsiTheme="majorHAnsi" w:cstheme="majorHAnsi"/>
          <w:sz w:val="21"/>
          <w:szCs w:val="21"/>
          <w:lang w:val="fr-FR"/>
        </w:rPr>
      </w:pPr>
    </w:p>
    <w:p w14:paraId="31147AFD" w14:textId="0486EDAC" w:rsidR="00BE0A20" w:rsidRPr="00DC69E1" w:rsidRDefault="00543D73" w:rsidP="00EF2E81">
      <w:pPr>
        <w:ind w:left="426"/>
        <w:rPr>
          <w:rFonts w:asciiTheme="minorHAnsi" w:hAnsiTheme="minorHAnsi" w:cstheme="minorHAnsi"/>
          <w:lang w:val="en-US"/>
        </w:rPr>
      </w:pPr>
      <w:r w:rsidRPr="00DC69E1">
        <w:rPr>
          <w:rFonts w:asciiTheme="majorHAnsi" w:hAnsiTheme="majorHAnsi" w:cstheme="majorHAnsi"/>
          <w:sz w:val="21"/>
          <w:szCs w:val="21"/>
          <w:lang w:val="en-US"/>
        </w:rPr>
        <w:t>Micro IBEX 35 Futures: 500</w:t>
      </w:r>
    </w:p>
    <w:p w14:paraId="31E061DD" w14:textId="0AC73DD9" w:rsidR="00BE0A20" w:rsidRPr="00DC69E1" w:rsidRDefault="00BE0A20" w:rsidP="00BE0A20">
      <w:pPr>
        <w:tabs>
          <w:tab w:val="left" w:pos="2343"/>
        </w:tabs>
        <w:spacing w:before="0" w:after="0"/>
        <w:rPr>
          <w:rFonts w:asciiTheme="minorHAnsi" w:hAnsiTheme="minorHAnsi" w:cstheme="minorHAnsi"/>
          <w:lang w:val="en-US"/>
        </w:rPr>
      </w:pPr>
    </w:p>
    <w:p w14:paraId="189C5493" w14:textId="7CEFF76D" w:rsidR="00BE0A20" w:rsidRPr="00DC69E1" w:rsidRDefault="00BE0A20" w:rsidP="00BE0A20">
      <w:pPr>
        <w:tabs>
          <w:tab w:val="left" w:pos="2343"/>
        </w:tabs>
        <w:spacing w:before="0" w:after="0"/>
        <w:rPr>
          <w:rFonts w:asciiTheme="minorHAnsi" w:hAnsiTheme="minorHAnsi" w:cstheme="minorHAnsi"/>
          <w:lang w:val="en-US"/>
        </w:rPr>
      </w:pPr>
    </w:p>
    <w:p w14:paraId="4A48CC1D"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6F478D17" w14:textId="77777777" w:rsidR="00A2386A" w:rsidRDefault="00A2386A" w:rsidP="008032B9">
      <w:pPr>
        <w:tabs>
          <w:tab w:val="left" w:pos="2343"/>
        </w:tabs>
        <w:spacing w:before="0" w:after="0" w:line="276" w:lineRule="auto"/>
        <w:rPr>
          <w:rFonts w:asciiTheme="minorHAnsi" w:hAnsiTheme="minorHAnsi" w:cstheme="minorHAnsi"/>
          <w:lang w:val="en-US"/>
        </w:rPr>
        <w:sectPr w:rsidR="00A2386A" w:rsidSect="00EF2E81">
          <w:headerReference w:type="default" r:id="rId12"/>
          <w:footerReference w:type="even" r:id="rId13"/>
          <w:footerReference w:type="default" r:id="rId14"/>
          <w:headerReference w:type="first" r:id="rId15"/>
          <w:pgSz w:w="11906" w:h="16838"/>
          <w:pgMar w:top="1871" w:right="1440" w:bottom="1418" w:left="1440" w:header="624" w:footer="40" w:gutter="0"/>
          <w:cols w:space="708"/>
          <w:titlePg/>
          <w:docGrid w:linePitch="360"/>
        </w:sectPr>
      </w:pPr>
    </w:p>
    <w:p w14:paraId="44C6BC52"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2C4B39C8" w14:textId="52F28282" w:rsidR="008032B9" w:rsidRPr="00DC69E1" w:rsidRDefault="008032B9" w:rsidP="00715C04">
      <w:pPr>
        <w:tabs>
          <w:tab w:val="left" w:pos="1185"/>
        </w:tabs>
        <w:spacing w:before="0" w:after="0" w:line="276" w:lineRule="auto"/>
        <w:rPr>
          <w:rFonts w:asciiTheme="minorHAnsi" w:hAnsiTheme="minorHAnsi" w:cstheme="minorHAnsi"/>
          <w:lang w:val="en-US"/>
        </w:rPr>
      </w:pPr>
    </w:p>
    <w:p w14:paraId="2952C397"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418988D3"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077E75DA" w14:textId="77777777" w:rsidR="008032B9" w:rsidRPr="00DC69E1" w:rsidRDefault="008032B9" w:rsidP="008032B9">
      <w:pPr>
        <w:tabs>
          <w:tab w:val="left" w:pos="2343"/>
        </w:tabs>
        <w:spacing w:before="0" w:after="0" w:line="276" w:lineRule="auto"/>
        <w:rPr>
          <w:rFonts w:asciiTheme="minorHAnsi" w:hAnsiTheme="minorHAnsi" w:cstheme="minorHAnsi"/>
          <w:lang w:val="en-US"/>
        </w:rPr>
      </w:pPr>
    </w:p>
    <w:p w14:paraId="1253191E"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6085AA8A"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3E8DFF3E"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6BFF68D5"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177C3A54"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238AFA51"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2CC04B0C" w14:textId="77777777" w:rsidR="002401CB" w:rsidRDefault="002401CB" w:rsidP="008032B9">
      <w:pPr>
        <w:tabs>
          <w:tab w:val="left" w:pos="2343"/>
        </w:tabs>
        <w:spacing w:before="0" w:after="0" w:line="276" w:lineRule="auto"/>
        <w:rPr>
          <w:rFonts w:asciiTheme="minorHAnsi" w:hAnsiTheme="minorHAnsi" w:cstheme="minorHAnsi"/>
          <w:lang w:val="en-US"/>
        </w:rPr>
      </w:pPr>
    </w:p>
    <w:p w14:paraId="70BA4EB0" w14:textId="77777777" w:rsidR="00523581" w:rsidRDefault="00523581" w:rsidP="008032B9">
      <w:pPr>
        <w:tabs>
          <w:tab w:val="left" w:pos="2343"/>
        </w:tabs>
        <w:spacing w:before="0" w:after="0" w:line="276" w:lineRule="auto"/>
        <w:rPr>
          <w:rFonts w:asciiTheme="minorHAnsi" w:hAnsiTheme="minorHAnsi" w:cstheme="minorHAnsi"/>
          <w:lang w:val="en-US"/>
        </w:rPr>
      </w:pPr>
    </w:p>
    <w:p w14:paraId="1C8454C9" w14:textId="77777777" w:rsidR="00523581" w:rsidRDefault="00523581" w:rsidP="008032B9">
      <w:pPr>
        <w:tabs>
          <w:tab w:val="left" w:pos="2343"/>
        </w:tabs>
        <w:spacing w:before="0" w:after="0" w:line="276" w:lineRule="auto"/>
        <w:rPr>
          <w:rFonts w:asciiTheme="minorHAnsi" w:hAnsiTheme="minorHAnsi" w:cstheme="minorHAnsi"/>
          <w:lang w:val="en-US"/>
        </w:rPr>
      </w:pPr>
    </w:p>
    <w:p w14:paraId="2F24345A" w14:textId="77777777" w:rsidR="00523581" w:rsidRDefault="00523581" w:rsidP="008032B9">
      <w:pPr>
        <w:tabs>
          <w:tab w:val="left" w:pos="2343"/>
        </w:tabs>
        <w:spacing w:before="0" w:after="0" w:line="276" w:lineRule="auto"/>
        <w:rPr>
          <w:rFonts w:asciiTheme="minorHAnsi" w:hAnsiTheme="minorHAnsi" w:cstheme="minorHAnsi"/>
          <w:lang w:val="en-US"/>
        </w:rPr>
      </w:pPr>
    </w:p>
    <w:p w14:paraId="56253F1E" w14:textId="77777777" w:rsidR="00523581" w:rsidRDefault="00523581" w:rsidP="008032B9">
      <w:pPr>
        <w:tabs>
          <w:tab w:val="left" w:pos="2343"/>
        </w:tabs>
        <w:spacing w:before="0" w:after="0" w:line="276" w:lineRule="auto"/>
        <w:rPr>
          <w:rFonts w:asciiTheme="minorHAnsi" w:hAnsiTheme="minorHAnsi" w:cstheme="minorHAnsi"/>
          <w:lang w:val="en-US"/>
        </w:rPr>
      </w:pPr>
    </w:p>
    <w:p w14:paraId="537287AD" w14:textId="77777777" w:rsidR="00523581" w:rsidRDefault="00523581" w:rsidP="008032B9">
      <w:pPr>
        <w:tabs>
          <w:tab w:val="left" w:pos="2343"/>
        </w:tabs>
        <w:spacing w:before="0" w:after="0" w:line="276" w:lineRule="auto"/>
        <w:rPr>
          <w:rFonts w:asciiTheme="minorHAnsi" w:hAnsiTheme="minorHAnsi" w:cstheme="minorHAnsi"/>
          <w:lang w:val="en-US"/>
        </w:rPr>
      </w:pPr>
    </w:p>
    <w:p w14:paraId="6632E902" w14:textId="77777777" w:rsidR="00523581" w:rsidRDefault="00523581" w:rsidP="008032B9">
      <w:pPr>
        <w:tabs>
          <w:tab w:val="left" w:pos="2343"/>
        </w:tabs>
        <w:spacing w:before="0" w:after="0" w:line="276" w:lineRule="auto"/>
        <w:rPr>
          <w:rFonts w:asciiTheme="minorHAnsi" w:hAnsiTheme="minorHAnsi" w:cstheme="minorHAnsi"/>
          <w:lang w:val="en-US"/>
        </w:rPr>
      </w:pPr>
    </w:p>
    <w:p w14:paraId="35686C57" w14:textId="77777777" w:rsidR="00523581" w:rsidRDefault="00523581" w:rsidP="008032B9">
      <w:pPr>
        <w:tabs>
          <w:tab w:val="left" w:pos="2343"/>
        </w:tabs>
        <w:spacing w:before="0" w:after="0" w:line="276" w:lineRule="auto"/>
        <w:rPr>
          <w:rFonts w:asciiTheme="minorHAnsi" w:hAnsiTheme="minorHAnsi" w:cstheme="minorHAnsi"/>
          <w:lang w:val="en-US"/>
        </w:rPr>
      </w:pPr>
    </w:p>
    <w:p w14:paraId="42465E30" w14:textId="77777777" w:rsidR="00523581" w:rsidRDefault="00523581" w:rsidP="008032B9">
      <w:pPr>
        <w:tabs>
          <w:tab w:val="left" w:pos="2343"/>
        </w:tabs>
        <w:spacing w:before="0" w:after="0" w:line="276" w:lineRule="auto"/>
        <w:rPr>
          <w:rFonts w:asciiTheme="minorHAnsi" w:hAnsiTheme="minorHAnsi" w:cstheme="minorHAnsi"/>
          <w:lang w:val="en-US"/>
        </w:rPr>
      </w:pPr>
    </w:p>
    <w:p w14:paraId="7DCBB55B" w14:textId="77777777" w:rsidR="00E55745" w:rsidRDefault="00E55745" w:rsidP="008032B9">
      <w:pPr>
        <w:tabs>
          <w:tab w:val="left" w:pos="2343"/>
        </w:tabs>
        <w:spacing w:before="0" w:after="0" w:line="276" w:lineRule="auto"/>
        <w:rPr>
          <w:rFonts w:asciiTheme="minorHAnsi" w:hAnsiTheme="minorHAnsi" w:cstheme="minorHAnsi"/>
          <w:lang w:val="en-US"/>
        </w:rPr>
      </w:pPr>
    </w:p>
    <w:p w14:paraId="1E6E113C" w14:textId="77777777" w:rsidR="00E55745" w:rsidRDefault="00E55745" w:rsidP="008032B9">
      <w:pPr>
        <w:tabs>
          <w:tab w:val="left" w:pos="2343"/>
        </w:tabs>
        <w:spacing w:before="0" w:after="0" w:line="276" w:lineRule="auto"/>
        <w:rPr>
          <w:rFonts w:asciiTheme="minorHAnsi" w:hAnsiTheme="minorHAnsi" w:cstheme="minorHAnsi"/>
          <w:lang w:val="en-US"/>
        </w:rPr>
      </w:pPr>
    </w:p>
    <w:p w14:paraId="18D2134B" w14:textId="77777777" w:rsidR="00E2526E" w:rsidRDefault="00E2526E" w:rsidP="008032B9">
      <w:pPr>
        <w:tabs>
          <w:tab w:val="left" w:pos="2343"/>
        </w:tabs>
        <w:spacing w:before="0" w:after="0" w:line="276" w:lineRule="auto"/>
        <w:rPr>
          <w:rFonts w:asciiTheme="minorHAnsi" w:hAnsiTheme="minorHAnsi" w:cstheme="minorHAnsi"/>
          <w:lang w:val="en-US"/>
        </w:rPr>
      </w:pPr>
    </w:p>
    <w:p w14:paraId="4523BF7F" w14:textId="77777777" w:rsidR="00050D87" w:rsidRDefault="00050D87" w:rsidP="008032B9">
      <w:pPr>
        <w:tabs>
          <w:tab w:val="left" w:pos="2343"/>
        </w:tabs>
        <w:spacing w:before="0" w:after="0" w:line="276" w:lineRule="auto"/>
        <w:rPr>
          <w:rFonts w:asciiTheme="minorHAnsi" w:hAnsiTheme="minorHAnsi" w:cstheme="minorHAnsi"/>
          <w:lang w:val="en-US"/>
        </w:rPr>
      </w:pPr>
    </w:p>
    <w:p w14:paraId="4CB07DDC" w14:textId="77777777" w:rsidR="00050D87" w:rsidRPr="00DC69E1" w:rsidRDefault="00050D87" w:rsidP="008032B9">
      <w:pPr>
        <w:tabs>
          <w:tab w:val="left" w:pos="2343"/>
        </w:tabs>
        <w:spacing w:before="0" w:after="0" w:line="276" w:lineRule="auto"/>
        <w:rPr>
          <w:rFonts w:asciiTheme="minorHAnsi" w:hAnsiTheme="minorHAnsi" w:cstheme="minorHAnsi"/>
          <w:lang w:val="en-US"/>
        </w:rPr>
      </w:pPr>
    </w:p>
    <w:p w14:paraId="5EBB0BE8" w14:textId="77777777" w:rsidR="002401CB" w:rsidRPr="00DC69E1" w:rsidRDefault="002401CB" w:rsidP="008032B9">
      <w:pPr>
        <w:tabs>
          <w:tab w:val="left" w:pos="2343"/>
        </w:tabs>
        <w:spacing w:before="0" w:after="0" w:line="276" w:lineRule="auto"/>
        <w:rPr>
          <w:rFonts w:asciiTheme="minorHAnsi" w:hAnsiTheme="minorHAnsi" w:cstheme="minorHAnsi"/>
          <w:lang w:val="en-US"/>
        </w:rPr>
      </w:pPr>
    </w:p>
    <w:p w14:paraId="074C640C" w14:textId="2A45C05D" w:rsidR="008032B9" w:rsidRPr="00E154CB" w:rsidRDefault="008032B9" w:rsidP="008032B9">
      <w:pPr>
        <w:pStyle w:val="BME-Footerdisclaimer"/>
        <w:jc w:val="both"/>
        <w:rPr>
          <w:lang w:val="en-US"/>
        </w:rPr>
      </w:pPr>
      <w:r w:rsidRPr="00E154CB">
        <w:rPr>
          <w:lang w:val="en-US"/>
        </w:rPr>
        <w:t>This material has been prepared by Bolsas y Mercados Españoles, Sociedad Holding de Mercados y Sistemas Financieros S. A. (BME), its subsidiaries, affiliates and/or their branches (together, "BME") for the exclusive use of the persons to whom BME delivers this material. This material or any of its content is not to be construed as a binding agreement, recommendation, investment advice, solicitation, invitation or offer to buy or sell financial information, products, solutions or services. The information does not reflect the firm positions (proprietary or third party) of the entities involved in the Spanish Securities Market. BME is under no obligation to update, revise or keep current the content of this material, and is subject to change without notice at any time. No representation, warranty, guarantee or undertaking – express or implied – is or will be given by BME as to the accuracy, completeness, sufficiency, suitability or reliability of the content of this material.</w:t>
      </w:r>
    </w:p>
    <w:p w14:paraId="18A6CD3F" w14:textId="77777777" w:rsidR="008032B9" w:rsidRPr="00E154CB" w:rsidRDefault="008032B9" w:rsidP="008032B9">
      <w:pPr>
        <w:pStyle w:val="BME-Footerdisclaimer"/>
        <w:jc w:val="both"/>
        <w:rPr>
          <w:lang w:val="en-US"/>
        </w:rPr>
      </w:pPr>
      <w:r w:rsidRPr="00E154CB">
        <w:rPr>
          <w:lang w:val="en-US"/>
        </w:rPr>
        <w:t>The opinions presented are theoretical and, therefore, the content hereof is intended for informational purposes only and should not be used for portfolio or asset valuations, or as the basis for any investment recommendations. Neither contributing Entities, nor Bolsas y Mercados Españoles, Sociedad Holding de Mercados y Sistemas Financieros S.A.(BME) nor any of its subsidiaries, accept responsibility for any financial loss or decision made based on the information contained in this material. In general, neither Bolsas y Mercados Españoles, Sociedad Holding de Mercados y Sistemas Financieros S. A. (BME) nor any of its subsidiaries, nor the contributing Entities, their directors, representatives, associates, subsidiaries, managers, partners, employees or advisors accept any responsibility for this information or unauthorised use of the same.</w:t>
      </w:r>
    </w:p>
    <w:p w14:paraId="521C95CB" w14:textId="77777777" w:rsidR="008032B9" w:rsidRPr="00E154CB" w:rsidRDefault="008032B9" w:rsidP="008032B9">
      <w:pPr>
        <w:pStyle w:val="BME-Footerdisclaimer"/>
        <w:jc w:val="both"/>
        <w:rPr>
          <w:lang w:val="en-US"/>
        </w:rPr>
      </w:pPr>
      <w:r w:rsidRPr="00E154CB">
        <w:rPr>
          <w:lang w:val="en-US"/>
        </w:rPr>
        <w:t>This material is property of BME and may not be printed, copied, reproduced, published, passed on, disclosed or distributed in any form without the express prior written consent of BME.</w:t>
      </w:r>
    </w:p>
    <w:p w14:paraId="2DAB7785" w14:textId="77777777" w:rsidR="008032B9" w:rsidRPr="002E751D" w:rsidRDefault="008032B9" w:rsidP="008032B9">
      <w:pPr>
        <w:pStyle w:val="BME-Footerdisclaimer"/>
        <w:jc w:val="both"/>
      </w:pPr>
      <w:r>
        <w:t>2023 Bolsas y Mercados Españoles, Sociedad Holding de Mercados y Sistemas Financieros S. A. All rights reserved.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2031"/>
      </w:tblGrid>
      <w:tr w:rsidR="008032B9" w:rsidRPr="000C79B9" w14:paraId="127E8A56" w14:textId="77777777" w:rsidTr="002D4CD9">
        <w:trPr>
          <w:trHeight w:val="591"/>
        </w:trPr>
        <w:tc>
          <w:tcPr>
            <w:tcW w:w="1985" w:type="dxa"/>
          </w:tcPr>
          <w:p w14:paraId="2614FCF0" w14:textId="77777777" w:rsidR="008032B9" w:rsidRPr="00265FDF" w:rsidRDefault="008032B9" w:rsidP="008032B9">
            <w:pPr>
              <w:pStyle w:val="BME-Footeraddress"/>
              <w:jc w:val="both"/>
            </w:pPr>
            <w:r>
              <w:rPr>
                <w:b/>
                <w:bCs/>
              </w:rPr>
              <w:t>B</w:t>
            </w:r>
            <w:r w:rsidRPr="00265FDF">
              <w:rPr>
                <w:b/>
                <w:bCs/>
              </w:rPr>
              <w:t>ME</w:t>
            </w:r>
          </w:p>
          <w:p w14:paraId="0E3851F1" w14:textId="77777777" w:rsidR="008032B9" w:rsidRPr="00FE031F" w:rsidRDefault="008032B9" w:rsidP="008032B9">
            <w:pPr>
              <w:pStyle w:val="BME-Footeraddress"/>
              <w:jc w:val="both"/>
            </w:pPr>
            <w:r w:rsidRPr="00FE031F">
              <w:t>Plaza de la Lealtad,1</w:t>
            </w:r>
          </w:p>
          <w:p w14:paraId="21AC3A5B" w14:textId="77777777" w:rsidR="008032B9" w:rsidRDefault="008032B9" w:rsidP="008032B9">
            <w:pPr>
              <w:pStyle w:val="BME-Footeraddress"/>
              <w:jc w:val="both"/>
            </w:pPr>
            <w:r w:rsidRPr="00FE031F">
              <w:t>Palacio de la Bolsa</w:t>
            </w:r>
          </w:p>
          <w:p w14:paraId="67478A8D" w14:textId="77777777" w:rsidR="008032B9" w:rsidRPr="00037522" w:rsidRDefault="008032B9" w:rsidP="008032B9">
            <w:pPr>
              <w:pStyle w:val="BME-Footeraddress"/>
              <w:jc w:val="both"/>
            </w:pPr>
            <w:r w:rsidRPr="00411F06">
              <w:t>28014 Madrid</w:t>
            </w:r>
            <w:r w:rsidRPr="00136763">
              <w:rPr>
                <w:lang w:val="en-US"/>
              </w:rPr>
              <w:t xml:space="preserve"> </w:t>
            </w:r>
          </w:p>
          <w:p w14:paraId="3E9B26BA" w14:textId="77777777" w:rsidR="008032B9" w:rsidRPr="00FE031F" w:rsidRDefault="008032B9" w:rsidP="008032B9">
            <w:pPr>
              <w:pStyle w:val="BME-Footeraddress"/>
              <w:jc w:val="both"/>
            </w:pPr>
          </w:p>
        </w:tc>
        <w:tc>
          <w:tcPr>
            <w:tcW w:w="2031" w:type="dxa"/>
          </w:tcPr>
          <w:p w14:paraId="61298FCD" w14:textId="77777777" w:rsidR="008032B9" w:rsidRPr="00AF0510" w:rsidRDefault="008032B9" w:rsidP="008032B9">
            <w:pPr>
              <w:pStyle w:val="BME-Footeraddress"/>
              <w:jc w:val="both"/>
              <w:rPr>
                <w:b/>
                <w:bCs/>
                <w:color w:val="001C3F"/>
                <w:sz w:val="18"/>
                <w:szCs w:val="18"/>
              </w:rPr>
            </w:pPr>
            <w:r w:rsidRPr="00FE031F">
              <w:t>www.bolsasymercados.es</w:t>
            </w:r>
          </w:p>
        </w:tc>
      </w:tr>
    </w:tbl>
    <w:p w14:paraId="1B8DB712" w14:textId="77777777" w:rsidR="008032B9" w:rsidRPr="00301CA7" w:rsidRDefault="008032B9" w:rsidP="008032B9">
      <w:pPr>
        <w:tabs>
          <w:tab w:val="left" w:pos="2343"/>
        </w:tabs>
        <w:spacing w:before="0" w:after="0" w:line="276" w:lineRule="auto"/>
        <w:rPr>
          <w:rFonts w:asciiTheme="minorHAnsi" w:hAnsiTheme="minorHAnsi" w:cstheme="minorHAnsi"/>
        </w:rPr>
      </w:pPr>
    </w:p>
    <w:p w14:paraId="25032237" w14:textId="77777777" w:rsidR="00FE031F" w:rsidRDefault="00FE031F" w:rsidP="008032B9">
      <w:pPr>
        <w:tabs>
          <w:tab w:val="left" w:pos="2343"/>
        </w:tabs>
        <w:spacing w:before="0" w:after="0"/>
        <w:rPr>
          <w:rFonts w:asciiTheme="minorHAnsi" w:hAnsiTheme="minorHAnsi" w:cstheme="minorHAnsi"/>
        </w:rPr>
      </w:pPr>
    </w:p>
    <w:sectPr w:rsidR="00FE031F" w:rsidSect="00440C07">
      <w:pgSz w:w="11906" w:h="16838"/>
      <w:pgMar w:top="1871" w:right="1440" w:bottom="1440" w:left="1440" w:header="624"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A49E" w14:textId="77777777" w:rsidR="003A79F3" w:rsidRDefault="003A79F3" w:rsidP="006127C6">
      <w:pPr>
        <w:spacing w:after="0"/>
      </w:pPr>
      <w:r>
        <w:rPr>
          <w:lang w:val="es"/>
        </w:rPr>
        <w:separator/>
      </w:r>
    </w:p>
    <w:p w14:paraId="47650BF4" w14:textId="77777777" w:rsidR="003A79F3" w:rsidRDefault="003A79F3"/>
  </w:endnote>
  <w:endnote w:type="continuationSeparator" w:id="0">
    <w:p w14:paraId="2CB99713" w14:textId="77777777" w:rsidR="003A79F3" w:rsidRDefault="003A79F3" w:rsidP="006127C6">
      <w:pPr>
        <w:spacing w:after="0"/>
      </w:pPr>
      <w:r>
        <w:rPr>
          <w:lang w:val="es"/>
        </w:rPr>
        <w:continuationSeparator/>
      </w:r>
    </w:p>
    <w:p w14:paraId="66E5826D" w14:textId="77777777" w:rsidR="003A79F3" w:rsidRDefault="003A7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Lucida Grande">
    <w:altName w:val="Segoe U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altName w:val="Cambria"/>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874A" w14:textId="77777777" w:rsidR="000C799E" w:rsidRDefault="0051481F">
    <w:pPr>
      <w:pStyle w:val="Piedepgina"/>
    </w:pPr>
    <w:r>
      <w:rPr>
        <w:noProof/>
        <w:lang w:val="es"/>
      </w:rPr>
      <mc:AlternateContent>
        <mc:Choice Requires="wps">
          <w:drawing>
            <wp:anchor distT="0" distB="0" distL="0" distR="0" simplePos="0" relativeHeight="251657728" behindDoc="0" locked="0" layoutInCell="1" allowOverlap="1" wp14:anchorId="6D6344DD" wp14:editId="1455C96D">
              <wp:simplePos x="635" y="635"/>
              <wp:positionH relativeFrom="page">
                <wp:align>left</wp:align>
              </wp:positionH>
              <wp:positionV relativeFrom="page">
                <wp:align>bottom</wp:align>
              </wp:positionV>
              <wp:extent cx="443865" cy="443865"/>
              <wp:effectExtent l="0" t="0" r="1270" b="0"/>
              <wp:wrapNone/>
              <wp:docPr id="29" name="Cuadro de texto 29" descr="Sensibilidad: C2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F85FC"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344DD" id="_x0000_t202" coordsize="21600,21600" o:spt="202" path="m,l,21600r21600,l21600,xe">
              <v:stroke joinstyle="miter"/>
              <v:path gradientshapeok="t" o:connecttype="rect"/>
            </v:shapetype>
            <v:shape id="Cuadro de texto 29" o:spid="_x0000_s1027" type="#_x0000_t202" alt="Sensibilidad: C2 interna"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29F85FC"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5C05" w14:textId="1B13421B" w:rsidR="00E51871" w:rsidRPr="000E1853" w:rsidRDefault="00E51871" w:rsidP="00E51871">
    <w:pPr>
      <w:tabs>
        <w:tab w:val="center" w:pos="4252"/>
        <w:tab w:val="right" w:pos="8504"/>
      </w:tabs>
      <w:jc w:val="left"/>
      <w:rPr>
        <w:rFonts w:asciiTheme="minorHAnsi" w:eastAsia="Times New Roman" w:hAnsiTheme="minorHAnsi" w:cs="Open Sans"/>
        <w:noProof/>
        <w:color w:val="9A9B9C"/>
        <w:lang w:val="en-US" w:eastAsia="es-ES"/>
      </w:rPr>
    </w:pPr>
    <w:r>
      <w:rPr>
        <w:rFonts w:asciiTheme="minorHAnsi" w:eastAsia="Times New Roman" w:hAnsiTheme="minorHAnsi" w:cs="Open Sans"/>
        <w:noProof/>
        <w:color w:val="9A9B9C"/>
        <w:lang w:val="es" w:eastAsia="es-ES"/>
      </w:rPr>
      <mc:AlternateContent>
        <mc:Choice Requires="wps">
          <w:drawing>
            <wp:anchor distT="0" distB="0" distL="114300" distR="114300" simplePos="0" relativeHeight="251665407" behindDoc="0" locked="0" layoutInCell="0" allowOverlap="1" wp14:anchorId="5034D9BF" wp14:editId="62B75EBA">
              <wp:simplePos x="0" y="0"/>
              <wp:positionH relativeFrom="page">
                <wp:posOffset>0</wp:posOffset>
              </wp:positionH>
              <wp:positionV relativeFrom="page">
                <wp:posOffset>10227945</wp:posOffset>
              </wp:positionV>
              <wp:extent cx="7560310" cy="273050"/>
              <wp:effectExtent l="0" t="0" r="0" b="12700"/>
              <wp:wrapNone/>
              <wp:docPr id="41" name="MSIPCM8b084ad0ac07afb5a0e99ea3" descr="{&quot;HashCode&quot;:73153111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11BB3" w14:textId="6CF3CE0A" w:rsidR="00E51871" w:rsidRPr="00E51871" w:rsidRDefault="00E51871" w:rsidP="00E51871">
                          <w:pPr>
                            <w:spacing w:before="0" w:after="0"/>
                            <w:jc w:val="left"/>
                            <w:rPr>
                              <w:rFonts w:ascii="Calibri" w:hAnsi="Calibri" w:cs="Calibri"/>
                              <w:color w:val="000000"/>
                            </w:rPr>
                          </w:pPr>
                          <w:r w:rsidRPr="00E51871">
                            <w:rPr>
                              <w:rFonts w:ascii="Calibri" w:hAnsi="Calibri" w:cs="Calibri"/>
                              <w:color w:val="000000"/>
                            </w:rPr>
                            <w:t>Sensitivity: 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34D9BF" id="_x0000_t202" coordsize="21600,21600" o:spt="202" path="m,l,21600r21600,l21600,xe">
              <v:stroke joinstyle="miter"/>
              <v:path gradientshapeok="t" o:connecttype="rect"/>
            </v:shapetype>
            <v:shape id="MSIPCM8b084ad0ac07afb5a0e99ea3" o:spid="_x0000_s1028" type="#_x0000_t202" alt="{&quot;HashCode&quot;:731531114,&quot;Height&quot;:841.0,&quot;Width&quot;:595.0,&quot;Placement&quot;:&quot;Footer&quot;,&quot;Index&quot;:&quot;Primary&quot;,&quot;Section&quot;:2,&quot;Top&quot;:0.0,&quot;Left&quot;:0.0}" style="position:absolute;margin-left:0;margin-top:805.35pt;width:595.3pt;height:21.5pt;z-index:25166540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B311BB3" w14:textId="6CF3CE0A" w:rsidR="00E51871" w:rsidRPr="00E51871" w:rsidRDefault="00E51871" w:rsidP="00E51871">
                    <w:pPr>
                      <w:spacing w:before="0" w:after="0"/>
                      <w:jc w:val="left"/>
                      <w:rPr>
                        <w:rFonts w:ascii="Calibri" w:hAnsi="Calibri" w:cs="Calibri"/>
                        <w:color w:val="000000"/>
                      </w:rPr>
                    </w:pPr>
                    <w:r w:rsidRPr="00E51871">
                      <w:rPr>
                        <w:rFonts w:ascii="Calibri" w:hAnsi="Calibri" w:cs="Calibri"/>
                        <w:color w:val="000000"/>
                      </w:rPr>
                      <w:t>Sensitivity: C1 Public</w:t>
                    </w:r>
                  </w:p>
                </w:txbxContent>
              </v:textbox>
              <w10:wrap anchorx="page" anchory="page"/>
            </v:shape>
          </w:pict>
        </mc:Fallback>
      </mc:AlternateContent>
    </w:r>
    <w:r w:rsidRPr="000E1853">
      <w:rPr>
        <w:rFonts w:asciiTheme="minorHAnsi" w:eastAsia="Times New Roman" w:hAnsiTheme="minorHAnsi" w:cs="Open Sans"/>
        <w:noProof/>
        <w:color w:val="9A9B9C"/>
        <w:lang w:val="es" w:eastAsia="es-ES"/>
      </w:rPr>
      <w:fldChar w:fldCharType="begin"/>
    </w:r>
    <w:r w:rsidRPr="000E1853">
      <w:rPr>
        <w:rFonts w:asciiTheme="minorHAnsi" w:eastAsia="Times New Roman" w:hAnsiTheme="minorHAnsi" w:cs="Open Sans"/>
        <w:noProof/>
        <w:color w:val="9A9B9C"/>
        <w:lang w:val="es" w:eastAsia="es-ES"/>
      </w:rPr>
      <w:instrText xml:space="preserve"> STYLEREF  "BME - Document Title"  \* MERGEFORMAT </w:instrText>
    </w:r>
    <w:r w:rsidRPr="000E1853">
      <w:rPr>
        <w:rFonts w:asciiTheme="minorHAnsi" w:eastAsia="Times New Roman" w:hAnsiTheme="minorHAnsi" w:cs="Open Sans"/>
        <w:noProof/>
        <w:color w:val="9A9B9C"/>
        <w:lang w:val="es" w:eastAsia="es-ES"/>
      </w:rPr>
      <w:fldChar w:fldCharType="separate"/>
    </w:r>
    <w:r w:rsidR="000F15BB" w:rsidRPr="000F15BB">
      <w:rPr>
        <w:rFonts w:asciiTheme="minorHAnsi" w:eastAsia="Times New Roman" w:hAnsiTheme="minorHAnsi" w:cs="Open Sans"/>
        <w:b/>
        <w:bCs/>
        <w:noProof/>
        <w:color w:val="9A9B9C"/>
        <w:lang w:eastAsia="es-ES"/>
      </w:rPr>
      <w:t>Instruction I-EX-DF-15/2025</w:t>
    </w:r>
    <w:r w:rsidRPr="000E1853">
      <w:rPr>
        <w:rFonts w:asciiTheme="minorHAnsi" w:eastAsia="Times New Roman" w:hAnsiTheme="minorHAnsi" w:cs="Open Sans"/>
        <w:noProof/>
        <w:color w:val="9A9B9C"/>
        <w:lang w:val="es" w:eastAsia="es-ES"/>
      </w:rPr>
      <w:fldChar w:fldCharType="end"/>
    </w:r>
  </w:p>
  <w:p w14:paraId="5CF2E13D" w14:textId="254BAC97" w:rsidR="00E51871" w:rsidRPr="000E1853" w:rsidRDefault="00E51871" w:rsidP="00E51871">
    <w:pPr>
      <w:tabs>
        <w:tab w:val="center" w:pos="4252"/>
        <w:tab w:val="right" w:pos="8504"/>
      </w:tabs>
      <w:jc w:val="left"/>
      <w:rPr>
        <w:rFonts w:asciiTheme="minorHAnsi" w:eastAsia="Times New Roman" w:hAnsiTheme="minorHAnsi" w:cs="Open Sans"/>
        <w:noProof/>
        <w:color w:val="9A9B9C"/>
        <w:sz w:val="18"/>
        <w:szCs w:val="18"/>
        <w:lang w:eastAsia="es-ES"/>
      </w:rPr>
    </w:pPr>
    <w:r w:rsidRPr="000E1853">
      <w:rPr>
        <w:rFonts w:asciiTheme="minorHAnsi" w:eastAsia="Times New Roman" w:hAnsiTheme="minorHAnsi" w:cs="Open Sans"/>
        <w:noProof/>
        <w:color w:val="9A9B9C"/>
        <w:sz w:val="18"/>
        <w:szCs w:val="18"/>
        <w:lang w:val="es" w:eastAsia="es-ES"/>
      </w:rPr>
      <w:fldChar w:fldCharType="begin"/>
    </w:r>
    <w:r w:rsidRPr="000E1853">
      <w:rPr>
        <w:rFonts w:asciiTheme="minorHAnsi" w:eastAsia="Times New Roman" w:hAnsiTheme="minorHAnsi" w:cs="Open Sans"/>
        <w:noProof/>
        <w:color w:val="9A9B9C"/>
        <w:sz w:val="18"/>
        <w:szCs w:val="18"/>
        <w:lang w:val="es" w:eastAsia="es-ES"/>
      </w:rPr>
      <w:instrText xml:space="preserve"> STYLEREF  "BME - Business Unit"  \* MERGEFORMAT </w:instrText>
    </w:r>
    <w:r w:rsidR="000F15BB">
      <w:rPr>
        <w:rFonts w:asciiTheme="minorHAnsi" w:eastAsia="Times New Roman" w:hAnsiTheme="minorHAnsi" w:cs="Open Sans"/>
        <w:noProof/>
        <w:color w:val="9A9B9C"/>
        <w:sz w:val="18"/>
        <w:szCs w:val="18"/>
        <w:lang w:val="es" w:eastAsia="es-ES"/>
      </w:rPr>
      <w:fldChar w:fldCharType="separate"/>
    </w:r>
    <w:r w:rsidR="000F15BB">
      <w:rPr>
        <w:rFonts w:asciiTheme="minorHAnsi" w:eastAsia="Times New Roman" w:hAnsiTheme="minorHAnsi" w:cs="Open Sans"/>
        <w:noProof/>
        <w:color w:val="9A9B9C"/>
        <w:sz w:val="18"/>
        <w:szCs w:val="18"/>
        <w:lang w:val="es" w:eastAsia="es-ES"/>
      </w:rPr>
      <w:t>MEFF</w:t>
    </w:r>
    <w:r w:rsidRPr="000E1853">
      <w:rPr>
        <w:rFonts w:asciiTheme="minorHAnsi" w:eastAsia="Times New Roman" w:hAnsiTheme="minorHAnsi" w:cs="Open Sans"/>
        <w:noProof/>
        <w:color w:val="9A9B9C"/>
        <w:sz w:val="18"/>
        <w:szCs w:val="18"/>
        <w:lang w:val="es" w:eastAsia="es-ES"/>
      </w:rPr>
      <w:fldChar w:fldCharType="end"/>
    </w:r>
  </w:p>
  <w:p w14:paraId="6CB7CE8E" w14:textId="77777777" w:rsidR="00E51871" w:rsidRDefault="00E51871" w:rsidP="00E51871">
    <w:pPr>
      <w:tabs>
        <w:tab w:val="center" w:pos="4252"/>
        <w:tab w:val="center" w:pos="4680"/>
        <w:tab w:val="right" w:pos="8504"/>
        <w:tab w:val="right" w:pos="9360"/>
      </w:tabs>
      <w:jc w:val="left"/>
      <w:rPr>
        <w:rFonts w:asciiTheme="minorHAnsi" w:eastAsia="Times New Roman" w:hAnsiTheme="minorHAnsi" w:cs="Noto Sans"/>
        <w:noProof/>
        <w:color w:val="9A9B9C"/>
        <w:sz w:val="14"/>
        <w:szCs w:val="14"/>
        <w:lang w:eastAsia="es-ES"/>
      </w:rPr>
    </w:pPr>
    <w:r w:rsidRPr="000E1853">
      <w:rPr>
        <w:rFonts w:asciiTheme="minorHAnsi" w:eastAsia="Times New Roman" w:hAnsiTheme="minorHAnsi" w:cs="Noto Sans"/>
        <w:noProof/>
        <w:color w:val="9A9B9C"/>
        <w:sz w:val="14"/>
        <w:szCs w:val="14"/>
        <w:lang w:eastAsia="es-ES"/>
      </w:rPr>
      <w:t>MEFF Sociedad Rectora del Mercado de Productos Derivados, S.A.U., con domicilio social en Madrid, Plaza de la Lealtad 1, CIF A-86595568, e inscrita en el Registro Mercantil de Madrid en el Tomo 30.460, Folio 151, Sección 8, Hoja M-548163.</w:t>
    </w:r>
  </w:p>
  <w:p w14:paraId="627BFEEB" w14:textId="77777777" w:rsidR="00E51871" w:rsidRPr="00F0175F" w:rsidRDefault="00E51871" w:rsidP="00E51871">
    <w:pPr>
      <w:tabs>
        <w:tab w:val="center" w:pos="4252"/>
        <w:tab w:val="center" w:pos="4680"/>
        <w:tab w:val="right" w:pos="8504"/>
        <w:tab w:val="right" w:pos="9360"/>
      </w:tabs>
      <w:jc w:val="right"/>
      <w:rPr>
        <w:rFonts w:asciiTheme="minorHAnsi" w:eastAsia="Times New Roman" w:hAnsiTheme="minorHAnsi" w:cs="Noto Sans"/>
        <w:b/>
        <w:bCs/>
        <w:noProof/>
        <w:color w:val="9A9B9C"/>
        <w:sz w:val="18"/>
        <w:szCs w:val="18"/>
        <w:lang w:eastAsia="es-ES"/>
      </w:rPr>
    </w:pPr>
    <w:r w:rsidRPr="00F0175F">
      <w:rPr>
        <w:rFonts w:asciiTheme="minorHAnsi" w:eastAsia="Times New Roman" w:hAnsiTheme="minorHAnsi" w:cs="Noto Sans"/>
        <w:b/>
        <w:bCs/>
        <w:noProof/>
        <w:color w:val="9A9B9C"/>
        <w:sz w:val="18"/>
        <w:szCs w:val="18"/>
        <w:lang w:eastAsia="es-ES"/>
      </w:rPr>
      <w:fldChar w:fldCharType="begin"/>
    </w:r>
    <w:r w:rsidRPr="00F0175F">
      <w:rPr>
        <w:rFonts w:asciiTheme="minorHAnsi" w:eastAsia="Times New Roman" w:hAnsiTheme="minorHAnsi" w:cs="Noto Sans"/>
        <w:b/>
        <w:bCs/>
        <w:noProof/>
        <w:color w:val="9A9B9C"/>
        <w:sz w:val="18"/>
        <w:szCs w:val="18"/>
        <w:lang w:eastAsia="es-ES"/>
      </w:rPr>
      <w:instrText>PAGE   \* MERGEFORMAT</w:instrText>
    </w:r>
    <w:r w:rsidRPr="00F0175F">
      <w:rPr>
        <w:rFonts w:asciiTheme="minorHAnsi" w:eastAsia="Times New Roman" w:hAnsiTheme="minorHAnsi" w:cs="Noto Sans"/>
        <w:b/>
        <w:bCs/>
        <w:noProof/>
        <w:color w:val="9A9B9C"/>
        <w:sz w:val="18"/>
        <w:szCs w:val="18"/>
        <w:lang w:eastAsia="es-ES"/>
      </w:rPr>
      <w:fldChar w:fldCharType="separate"/>
    </w:r>
    <w:r>
      <w:rPr>
        <w:rFonts w:asciiTheme="minorHAnsi" w:eastAsia="Times New Roman" w:hAnsiTheme="minorHAnsi" w:cs="Noto Sans"/>
        <w:b/>
        <w:bCs/>
        <w:noProof/>
        <w:color w:val="9A9B9C"/>
        <w:sz w:val="18"/>
        <w:szCs w:val="18"/>
        <w:lang w:eastAsia="es-ES"/>
      </w:rPr>
      <w:t>2</w:t>
    </w:r>
    <w:r w:rsidRPr="00F0175F">
      <w:rPr>
        <w:rFonts w:asciiTheme="minorHAnsi" w:eastAsia="Times New Roman" w:hAnsiTheme="minorHAnsi" w:cs="Noto Sans"/>
        <w:b/>
        <w:bCs/>
        <w:noProof/>
        <w:color w:val="9A9B9C"/>
        <w:sz w:val="18"/>
        <w:szCs w:val="18"/>
        <w:lang w:eastAsia="es-ES"/>
      </w:rPr>
      <w:fldChar w:fldCharType="end"/>
    </w:r>
  </w:p>
  <w:p w14:paraId="2B38767E" w14:textId="4B9158E3" w:rsidR="00F0175F" w:rsidRPr="00F0175F" w:rsidRDefault="00F0175F" w:rsidP="00F0175F">
    <w:pPr>
      <w:tabs>
        <w:tab w:val="center" w:pos="4252"/>
        <w:tab w:val="center" w:pos="4680"/>
        <w:tab w:val="right" w:pos="8504"/>
        <w:tab w:val="right" w:pos="9360"/>
      </w:tabs>
      <w:jc w:val="right"/>
      <w:rPr>
        <w:rFonts w:asciiTheme="minorHAnsi" w:eastAsia="Times New Roman" w:hAnsiTheme="minorHAnsi" w:cs="Noto Sans"/>
        <w:b/>
        <w:bCs/>
        <w:noProof/>
        <w:color w:val="9A9B9C"/>
        <w:sz w:val="18"/>
        <w:szCs w:val="18"/>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7D09" w14:textId="77777777" w:rsidR="003A79F3" w:rsidRDefault="003A79F3" w:rsidP="006127C6">
      <w:pPr>
        <w:spacing w:after="0"/>
      </w:pPr>
      <w:r>
        <w:rPr>
          <w:lang w:val="es"/>
        </w:rPr>
        <w:separator/>
      </w:r>
    </w:p>
  </w:footnote>
  <w:footnote w:type="continuationSeparator" w:id="0">
    <w:p w14:paraId="73C7291E" w14:textId="77777777" w:rsidR="003A79F3" w:rsidRDefault="003A79F3" w:rsidP="006127C6">
      <w:pPr>
        <w:spacing w:after="0"/>
      </w:pPr>
      <w:r>
        <w:rPr>
          <w:lang w:val="es"/>
        </w:rPr>
        <w:continuationSeparator/>
      </w:r>
    </w:p>
    <w:p w14:paraId="3A814D2C" w14:textId="77777777" w:rsidR="003A79F3" w:rsidRDefault="003A7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7648" w14:textId="2BFAD0FB" w:rsidR="00EF2E81" w:rsidRDefault="00EF2E81">
    <w:pPr>
      <w:pStyle w:val="Encabezado"/>
    </w:pPr>
    <w:r>
      <w:rPr>
        <w:noProof/>
        <w:lang w:val="es"/>
      </w:rPr>
      <w:drawing>
        <wp:anchor distT="0" distB="0" distL="114300" distR="114300" simplePos="0" relativeHeight="251667455" behindDoc="1" locked="0" layoutInCell="1" allowOverlap="1" wp14:anchorId="502FF304" wp14:editId="022B8736">
          <wp:simplePos x="0" y="0"/>
          <wp:positionH relativeFrom="page">
            <wp:posOffset>3337</wp:posOffset>
          </wp:positionH>
          <wp:positionV relativeFrom="paragraph">
            <wp:posOffset>-369751</wp:posOffset>
          </wp:positionV>
          <wp:extent cx="7559675" cy="900752"/>
          <wp:effectExtent l="0" t="0" r="3175" b="0"/>
          <wp:wrapNone/>
          <wp:docPr id="236248195" name="Imagen 236248195"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C0A8" w14:textId="54AA8195" w:rsidR="00AF0510" w:rsidRDefault="00330A47" w:rsidP="00F75C01">
    <w:pPr>
      <w:adjustRightInd w:val="0"/>
      <w:snapToGrid w:val="0"/>
      <w:spacing w:before="0"/>
    </w:pPr>
    <w:r>
      <w:rPr>
        <w:noProof/>
        <w:lang w:val="es"/>
      </w:rPr>
      <w:drawing>
        <wp:anchor distT="0" distB="0" distL="114300" distR="114300" simplePos="0" relativeHeight="251663872" behindDoc="1" locked="0" layoutInCell="1" allowOverlap="1" wp14:anchorId="2C3A050D" wp14:editId="0D4A4424">
          <wp:simplePos x="0" y="0"/>
          <wp:positionH relativeFrom="page">
            <wp:align>left</wp:align>
          </wp:positionH>
          <wp:positionV relativeFrom="paragraph">
            <wp:posOffset>-394335</wp:posOffset>
          </wp:positionV>
          <wp:extent cx="7559675" cy="900752"/>
          <wp:effectExtent l="0" t="0" r="3175" b="0"/>
          <wp:wrapNone/>
          <wp:docPr id="1196097009" name="Imagen 1196097009"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D52"/>
    <w:multiLevelType w:val="hybridMultilevel"/>
    <w:tmpl w:val="20FA623C"/>
    <w:lvl w:ilvl="0" w:tplc="AF1C6CCA">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5" w15:restartNumberingAfterBreak="0">
    <w:nsid w:val="4D2F3D7E"/>
    <w:multiLevelType w:val="hybridMultilevel"/>
    <w:tmpl w:val="A08ED212"/>
    <w:lvl w:ilvl="0" w:tplc="81A03674">
      <w:start w:val="1"/>
      <w:numFmt w:val="decimal"/>
      <w:pStyle w:val="ANA"/>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8E1E4D"/>
    <w:multiLevelType w:val="multilevel"/>
    <w:tmpl w:val="28489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9"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emboss w:val="0"/>
        <w:vanish w:val="0"/>
        <w:color w:val="88C1E4" w:themeColor="accent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8187426">
    <w:abstractNumId w:val="6"/>
  </w:num>
  <w:num w:numId="2" w16cid:durableId="1461873526">
    <w:abstractNumId w:val="9"/>
  </w:num>
  <w:num w:numId="3" w16cid:durableId="1749158213">
    <w:abstractNumId w:val="10"/>
  </w:num>
  <w:num w:numId="4" w16cid:durableId="1755400266">
    <w:abstractNumId w:val="2"/>
  </w:num>
  <w:num w:numId="5" w16cid:durableId="1857694149">
    <w:abstractNumId w:val="8"/>
  </w:num>
  <w:num w:numId="6" w16cid:durableId="2010063331">
    <w:abstractNumId w:val="0"/>
  </w:num>
  <w:num w:numId="7" w16cid:durableId="548229733">
    <w:abstractNumId w:val="3"/>
  </w:num>
  <w:num w:numId="8" w16cid:durableId="1193881886">
    <w:abstractNumId w:val="1"/>
  </w:num>
  <w:num w:numId="9" w16cid:durableId="1214317476">
    <w:abstractNumId w:val="4"/>
  </w:num>
  <w:num w:numId="10" w16cid:durableId="2049138347">
    <w:abstractNumId w:val="7"/>
  </w:num>
  <w:num w:numId="11" w16cid:durableId="1861623504">
    <w:abstractNumId w:val="5"/>
  </w:num>
  <w:num w:numId="12" w16cid:durableId="25525103">
    <w:abstractNumId w:val="4"/>
  </w:num>
  <w:num w:numId="13" w16cid:durableId="5479593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567"/>
  <w:hyphenationZone w:val="425"/>
  <w:clickAndTypeStyle w:val="BME-Bodycop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C1"/>
    <w:rsid w:val="00000645"/>
    <w:rsid w:val="0000110D"/>
    <w:rsid w:val="00003029"/>
    <w:rsid w:val="000047F5"/>
    <w:rsid w:val="00005271"/>
    <w:rsid w:val="000078D5"/>
    <w:rsid w:val="0001033D"/>
    <w:rsid w:val="000104C7"/>
    <w:rsid w:val="00011177"/>
    <w:rsid w:val="000111A4"/>
    <w:rsid w:val="00011814"/>
    <w:rsid w:val="000128F2"/>
    <w:rsid w:val="00013BFE"/>
    <w:rsid w:val="000147AF"/>
    <w:rsid w:val="00014912"/>
    <w:rsid w:val="0001503F"/>
    <w:rsid w:val="0001536D"/>
    <w:rsid w:val="00016CB9"/>
    <w:rsid w:val="00017EF5"/>
    <w:rsid w:val="00021D13"/>
    <w:rsid w:val="00024194"/>
    <w:rsid w:val="00024624"/>
    <w:rsid w:val="00025114"/>
    <w:rsid w:val="00027FE0"/>
    <w:rsid w:val="00030D6F"/>
    <w:rsid w:val="00031A40"/>
    <w:rsid w:val="0003279D"/>
    <w:rsid w:val="00032A7B"/>
    <w:rsid w:val="00033A66"/>
    <w:rsid w:val="00034561"/>
    <w:rsid w:val="00034937"/>
    <w:rsid w:val="00034E63"/>
    <w:rsid w:val="00035899"/>
    <w:rsid w:val="000370BB"/>
    <w:rsid w:val="00037333"/>
    <w:rsid w:val="00037522"/>
    <w:rsid w:val="00041FC8"/>
    <w:rsid w:val="0004429E"/>
    <w:rsid w:val="00046CBA"/>
    <w:rsid w:val="0004706A"/>
    <w:rsid w:val="00047543"/>
    <w:rsid w:val="0005020F"/>
    <w:rsid w:val="00050D87"/>
    <w:rsid w:val="000512F7"/>
    <w:rsid w:val="00051323"/>
    <w:rsid w:val="00053072"/>
    <w:rsid w:val="0005468A"/>
    <w:rsid w:val="00056132"/>
    <w:rsid w:val="00057307"/>
    <w:rsid w:val="000601DB"/>
    <w:rsid w:val="000605C8"/>
    <w:rsid w:val="00062171"/>
    <w:rsid w:val="00063A70"/>
    <w:rsid w:val="000643EA"/>
    <w:rsid w:val="000644F8"/>
    <w:rsid w:val="00064AE3"/>
    <w:rsid w:val="00065184"/>
    <w:rsid w:val="000660BF"/>
    <w:rsid w:val="00066A30"/>
    <w:rsid w:val="00067C20"/>
    <w:rsid w:val="0007022F"/>
    <w:rsid w:val="00070622"/>
    <w:rsid w:val="000708F4"/>
    <w:rsid w:val="00072807"/>
    <w:rsid w:val="00073563"/>
    <w:rsid w:val="00074F74"/>
    <w:rsid w:val="0007523D"/>
    <w:rsid w:val="0007529D"/>
    <w:rsid w:val="00075AE5"/>
    <w:rsid w:val="00076CDF"/>
    <w:rsid w:val="00076E8D"/>
    <w:rsid w:val="00081920"/>
    <w:rsid w:val="0008237F"/>
    <w:rsid w:val="00082BAE"/>
    <w:rsid w:val="00085210"/>
    <w:rsid w:val="00085392"/>
    <w:rsid w:val="00085BC2"/>
    <w:rsid w:val="00086BD6"/>
    <w:rsid w:val="0008772D"/>
    <w:rsid w:val="00087CDC"/>
    <w:rsid w:val="00090AFF"/>
    <w:rsid w:val="00090D40"/>
    <w:rsid w:val="000911D8"/>
    <w:rsid w:val="0009284F"/>
    <w:rsid w:val="00092BB9"/>
    <w:rsid w:val="000959FF"/>
    <w:rsid w:val="00096DFD"/>
    <w:rsid w:val="00097056"/>
    <w:rsid w:val="00097CE6"/>
    <w:rsid w:val="000A2910"/>
    <w:rsid w:val="000A2E20"/>
    <w:rsid w:val="000A2F12"/>
    <w:rsid w:val="000A33BC"/>
    <w:rsid w:val="000A3D07"/>
    <w:rsid w:val="000A5DD2"/>
    <w:rsid w:val="000A64C6"/>
    <w:rsid w:val="000A6EAF"/>
    <w:rsid w:val="000A711D"/>
    <w:rsid w:val="000A7601"/>
    <w:rsid w:val="000B0C4E"/>
    <w:rsid w:val="000B12B7"/>
    <w:rsid w:val="000B1BA8"/>
    <w:rsid w:val="000B1EB8"/>
    <w:rsid w:val="000B1FFA"/>
    <w:rsid w:val="000B23D7"/>
    <w:rsid w:val="000B4673"/>
    <w:rsid w:val="000B6BB0"/>
    <w:rsid w:val="000C0768"/>
    <w:rsid w:val="000C0BD4"/>
    <w:rsid w:val="000C1002"/>
    <w:rsid w:val="000C159A"/>
    <w:rsid w:val="000C1CB1"/>
    <w:rsid w:val="000C4369"/>
    <w:rsid w:val="000C540B"/>
    <w:rsid w:val="000C5702"/>
    <w:rsid w:val="000C5915"/>
    <w:rsid w:val="000C5E2B"/>
    <w:rsid w:val="000C6302"/>
    <w:rsid w:val="000C65D3"/>
    <w:rsid w:val="000C7079"/>
    <w:rsid w:val="000C7119"/>
    <w:rsid w:val="000C74A0"/>
    <w:rsid w:val="000C78C7"/>
    <w:rsid w:val="000C799E"/>
    <w:rsid w:val="000D0057"/>
    <w:rsid w:val="000D018D"/>
    <w:rsid w:val="000D07AB"/>
    <w:rsid w:val="000D110E"/>
    <w:rsid w:val="000D2171"/>
    <w:rsid w:val="000D2C20"/>
    <w:rsid w:val="000D533D"/>
    <w:rsid w:val="000D562A"/>
    <w:rsid w:val="000D59C7"/>
    <w:rsid w:val="000D7524"/>
    <w:rsid w:val="000E1853"/>
    <w:rsid w:val="000E195C"/>
    <w:rsid w:val="000E1D2A"/>
    <w:rsid w:val="000E253B"/>
    <w:rsid w:val="000E2900"/>
    <w:rsid w:val="000E601B"/>
    <w:rsid w:val="000E6A7D"/>
    <w:rsid w:val="000E6CEE"/>
    <w:rsid w:val="000F0206"/>
    <w:rsid w:val="000F1277"/>
    <w:rsid w:val="000F15BB"/>
    <w:rsid w:val="000F47C5"/>
    <w:rsid w:val="000F48C8"/>
    <w:rsid w:val="000F5E46"/>
    <w:rsid w:val="000F69B5"/>
    <w:rsid w:val="000F6EE4"/>
    <w:rsid w:val="000F72D0"/>
    <w:rsid w:val="001002C6"/>
    <w:rsid w:val="001019D8"/>
    <w:rsid w:val="00101C4B"/>
    <w:rsid w:val="00104351"/>
    <w:rsid w:val="00104411"/>
    <w:rsid w:val="00104486"/>
    <w:rsid w:val="00104F71"/>
    <w:rsid w:val="00107BD2"/>
    <w:rsid w:val="001100D3"/>
    <w:rsid w:val="00112D62"/>
    <w:rsid w:val="00112F89"/>
    <w:rsid w:val="0011319B"/>
    <w:rsid w:val="00113327"/>
    <w:rsid w:val="00113679"/>
    <w:rsid w:val="00113D2A"/>
    <w:rsid w:val="00120477"/>
    <w:rsid w:val="00121B17"/>
    <w:rsid w:val="00121BC6"/>
    <w:rsid w:val="00121BFC"/>
    <w:rsid w:val="001247EB"/>
    <w:rsid w:val="0012532E"/>
    <w:rsid w:val="00125629"/>
    <w:rsid w:val="0012636D"/>
    <w:rsid w:val="00126A08"/>
    <w:rsid w:val="0012735C"/>
    <w:rsid w:val="00130460"/>
    <w:rsid w:val="00130523"/>
    <w:rsid w:val="00131840"/>
    <w:rsid w:val="001320F3"/>
    <w:rsid w:val="001325E7"/>
    <w:rsid w:val="001330CA"/>
    <w:rsid w:val="00134663"/>
    <w:rsid w:val="0013474D"/>
    <w:rsid w:val="00135089"/>
    <w:rsid w:val="001363D1"/>
    <w:rsid w:val="00137575"/>
    <w:rsid w:val="001379A3"/>
    <w:rsid w:val="001400E9"/>
    <w:rsid w:val="00140A82"/>
    <w:rsid w:val="00140DFF"/>
    <w:rsid w:val="00146B4B"/>
    <w:rsid w:val="00147792"/>
    <w:rsid w:val="00147A4D"/>
    <w:rsid w:val="0015174D"/>
    <w:rsid w:val="001532E4"/>
    <w:rsid w:val="0015368C"/>
    <w:rsid w:val="001549B5"/>
    <w:rsid w:val="0015554E"/>
    <w:rsid w:val="001558CD"/>
    <w:rsid w:val="00156199"/>
    <w:rsid w:val="00156AAE"/>
    <w:rsid w:val="001603A5"/>
    <w:rsid w:val="001607EB"/>
    <w:rsid w:val="001608C2"/>
    <w:rsid w:val="00161AE9"/>
    <w:rsid w:val="00161C5B"/>
    <w:rsid w:val="001620BA"/>
    <w:rsid w:val="00162B86"/>
    <w:rsid w:val="00163735"/>
    <w:rsid w:val="001648B2"/>
    <w:rsid w:val="00165731"/>
    <w:rsid w:val="00165939"/>
    <w:rsid w:val="00165B62"/>
    <w:rsid w:val="001662F7"/>
    <w:rsid w:val="001670C1"/>
    <w:rsid w:val="00167CA0"/>
    <w:rsid w:val="00170793"/>
    <w:rsid w:val="00170EE3"/>
    <w:rsid w:val="00171724"/>
    <w:rsid w:val="00171831"/>
    <w:rsid w:val="001721E4"/>
    <w:rsid w:val="0017431D"/>
    <w:rsid w:val="001749FB"/>
    <w:rsid w:val="00174B92"/>
    <w:rsid w:val="00175886"/>
    <w:rsid w:val="00180E3F"/>
    <w:rsid w:val="00181523"/>
    <w:rsid w:val="00182407"/>
    <w:rsid w:val="00183E35"/>
    <w:rsid w:val="0018626C"/>
    <w:rsid w:val="001865CB"/>
    <w:rsid w:val="00187193"/>
    <w:rsid w:val="00190675"/>
    <w:rsid w:val="00193187"/>
    <w:rsid w:val="001957A5"/>
    <w:rsid w:val="00195C70"/>
    <w:rsid w:val="00196AAB"/>
    <w:rsid w:val="00196AD6"/>
    <w:rsid w:val="00197537"/>
    <w:rsid w:val="001A025E"/>
    <w:rsid w:val="001A0460"/>
    <w:rsid w:val="001A35F9"/>
    <w:rsid w:val="001A460D"/>
    <w:rsid w:val="001A4D51"/>
    <w:rsid w:val="001B2E39"/>
    <w:rsid w:val="001B32E9"/>
    <w:rsid w:val="001B3C53"/>
    <w:rsid w:val="001B4A7A"/>
    <w:rsid w:val="001B56F0"/>
    <w:rsid w:val="001B6738"/>
    <w:rsid w:val="001B6BE1"/>
    <w:rsid w:val="001B7B90"/>
    <w:rsid w:val="001C05A7"/>
    <w:rsid w:val="001C0F23"/>
    <w:rsid w:val="001C1237"/>
    <w:rsid w:val="001C130D"/>
    <w:rsid w:val="001C2A56"/>
    <w:rsid w:val="001C3194"/>
    <w:rsid w:val="001C48F2"/>
    <w:rsid w:val="001C4C0D"/>
    <w:rsid w:val="001C4E01"/>
    <w:rsid w:val="001C67D1"/>
    <w:rsid w:val="001C704F"/>
    <w:rsid w:val="001C7A14"/>
    <w:rsid w:val="001C7BD2"/>
    <w:rsid w:val="001C7CD9"/>
    <w:rsid w:val="001D1B1B"/>
    <w:rsid w:val="001D21D2"/>
    <w:rsid w:val="001D241E"/>
    <w:rsid w:val="001D33AC"/>
    <w:rsid w:val="001D39F4"/>
    <w:rsid w:val="001D5471"/>
    <w:rsid w:val="001D56A0"/>
    <w:rsid w:val="001D56AB"/>
    <w:rsid w:val="001D6001"/>
    <w:rsid w:val="001D7C85"/>
    <w:rsid w:val="001E02AE"/>
    <w:rsid w:val="001E04DE"/>
    <w:rsid w:val="001E08B8"/>
    <w:rsid w:val="001E18C3"/>
    <w:rsid w:val="001E1F95"/>
    <w:rsid w:val="001E2989"/>
    <w:rsid w:val="001E466D"/>
    <w:rsid w:val="001E4CAB"/>
    <w:rsid w:val="001E75F5"/>
    <w:rsid w:val="001F0D3F"/>
    <w:rsid w:val="001F3CDA"/>
    <w:rsid w:val="001F3D6B"/>
    <w:rsid w:val="001F3E82"/>
    <w:rsid w:val="001F4E35"/>
    <w:rsid w:val="001F58B4"/>
    <w:rsid w:val="001F6230"/>
    <w:rsid w:val="001F6B6B"/>
    <w:rsid w:val="001F6EBE"/>
    <w:rsid w:val="001F72A0"/>
    <w:rsid w:val="001F77A6"/>
    <w:rsid w:val="001F7843"/>
    <w:rsid w:val="00200BE5"/>
    <w:rsid w:val="002028EA"/>
    <w:rsid w:val="002040E0"/>
    <w:rsid w:val="00205120"/>
    <w:rsid w:val="0020796C"/>
    <w:rsid w:val="00212CDB"/>
    <w:rsid w:val="002136B9"/>
    <w:rsid w:val="00214AA7"/>
    <w:rsid w:val="00214F6D"/>
    <w:rsid w:val="00214F72"/>
    <w:rsid w:val="002150AB"/>
    <w:rsid w:val="002201B8"/>
    <w:rsid w:val="00220F75"/>
    <w:rsid w:val="00222A64"/>
    <w:rsid w:val="002236A8"/>
    <w:rsid w:val="00224533"/>
    <w:rsid w:val="0022772A"/>
    <w:rsid w:val="0023172F"/>
    <w:rsid w:val="00232BF3"/>
    <w:rsid w:val="00233F03"/>
    <w:rsid w:val="00234653"/>
    <w:rsid w:val="00235668"/>
    <w:rsid w:val="0023593E"/>
    <w:rsid w:val="0023799C"/>
    <w:rsid w:val="002401CB"/>
    <w:rsid w:val="0024059E"/>
    <w:rsid w:val="00241064"/>
    <w:rsid w:val="002413F1"/>
    <w:rsid w:val="00241801"/>
    <w:rsid w:val="00242EE1"/>
    <w:rsid w:val="00243EAC"/>
    <w:rsid w:val="00243F1D"/>
    <w:rsid w:val="002458E2"/>
    <w:rsid w:val="00246E0E"/>
    <w:rsid w:val="00247782"/>
    <w:rsid w:val="002478D0"/>
    <w:rsid w:val="00247B54"/>
    <w:rsid w:val="002504DE"/>
    <w:rsid w:val="00252F24"/>
    <w:rsid w:val="00253519"/>
    <w:rsid w:val="002541A8"/>
    <w:rsid w:val="002547EF"/>
    <w:rsid w:val="00254A37"/>
    <w:rsid w:val="0025596D"/>
    <w:rsid w:val="00256BD0"/>
    <w:rsid w:val="002601E3"/>
    <w:rsid w:val="00261DFE"/>
    <w:rsid w:val="00262020"/>
    <w:rsid w:val="00262251"/>
    <w:rsid w:val="002622F6"/>
    <w:rsid w:val="00263265"/>
    <w:rsid w:val="00264823"/>
    <w:rsid w:val="00264BBB"/>
    <w:rsid w:val="00265FDF"/>
    <w:rsid w:val="002719B4"/>
    <w:rsid w:val="00271EA0"/>
    <w:rsid w:val="00274851"/>
    <w:rsid w:val="00276B44"/>
    <w:rsid w:val="00277E62"/>
    <w:rsid w:val="0028029D"/>
    <w:rsid w:val="0028049C"/>
    <w:rsid w:val="00281124"/>
    <w:rsid w:val="002827F4"/>
    <w:rsid w:val="00283590"/>
    <w:rsid w:val="00284676"/>
    <w:rsid w:val="00287DDB"/>
    <w:rsid w:val="00287E6C"/>
    <w:rsid w:val="00292A29"/>
    <w:rsid w:val="00294F31"/>
    <w:rsid w:val="00296763"/>
    <w:rsid w:val="00297DE9"/>
    <w:rsid w:val="002A0517"/>
    <w:rsid w:val="002A35A7"/>
    <w:rsid w:val="002A3FE0"/>
    <w:rsid w:val="002A5348"/>
    <w:rsid w:val="002A5E31"/>
    <w:rsid w:val="002A65B2"/>
    <w:rsid w:val="002A6704"/>
    <w:rsid w:val="002A69DF"/>
    <w:rsid w:val="002A7CD3"/>
    <w:rsid w:val="002B05D6"/>
    <w:rsid w:val="002B0F4A"/>
    <w:rsid w:val="002B10F0"/>
    <w:rsid w:val="002B15E2"/>
    <w:rsid w:val="002B22E7"/>
    <w:rsid w:val="002B2F30"/>
    <w:rsid w:val="002B653B"/>
    <w:rsid w:val="002C0668"/>
    <w:rsid w:val="002C16BE"/>
    <w:rsid w:val="002C1FCB"/>
    <w:rsid w:val="002C5404"/>
    <w:rsid w:val="002C5DB5"/>
    <w:rsid w:val="002C5DC3"/>
    <w:rsid w:val="002C75D1"/>
    <w:rsid w:val="002D0777"/>
    <w:rsid w:val="002D29B9"/>
    <w:rsid w:val="002D4DB2"/>
    <w:rsid w:val="002D4E3B"/>
    <w:rsid w:val="002D53D1"/>
    <w:rsid w:val="002D61EC"/>
    <w:rsid w:val="002E03BF"/>
    <w:rsid w:val="002E0D09"/>
    <w:rsid w:val="002E1030"/>
    <w:rsid w:val="002E1619"/>
    <w:rsid w:val="002E3586"/>
    <w:rsid w:val="002E358C"/>
    <w:rsid w:val="002E36B0"/>
    <w:rsid w:val="002E5519"/>
    <w:rsid w:val="002E6688"/>
    <w:rsid w:val="002E6791"/>
    <w:rsid w:val="002E770C"/>
    <w:rsid w:val="002E7A59"/>
    <w:rsid w:val="002E7DAB"/>
    <w:rsid w:val="002F0642"/>
    <w:rsid w:val="002F2070"/>
    <w:rsid w:val="002F2686"/>
    <w:rsid w:val="002F3683"/>
    <w:rsid w:val="002F4E66"/>
    <w:rsid w:val="002F5CF6"/>
    <w:rsid w:val="002F66AD"/>
    <w:rsid w:val="002F6745"/>
    <w:rsid w:val="002F7751"/>
    <w:rsid w:val="003013D9"/>
    <w:rsid w:val="00303448"/>
    <w:rsid w:val="00303895"/>
    <w:rsid w:val="00306DC3"/>
    <w:rsid w:val="00307EEF"/>
    <w:rsid w:val="00313280"/>
    <w:rsid w:val="00313FEA"/>
    <w:rsid w:val="00316064"/>
    <w:rsid w:val="00320302"/>
    <w:rsid w:val="00320DE6"/>
    <w:rsid w:val="00320FD7"/>
    <w:rsid w:val="0032114F"/>
    <w:rsid w:val="00321BAE"/>
    <w:rsid w:val="00326500"/>
    <w:rsid w:val="0032688C"/>
    <w:rsid w:val="00330A47"/>
    <w:rsid w:val="00331F70"/>
    <w:rsid w:val="00332278"/>
    <w:rsid w:val="00332563"/>
    <w:rsid w:val="003329C2"/>
    <w:rsid w:val="00334938"/>
    <w:rsid w:val="003349D0"/>
    <w:rsid w:val="00335427"/>
    <w:rsid w:val="00335994"/>
    <w:rsid w:val="00335DF2"/>
    <w:rsid w:val="00337BCF"/>
    <w:rsid w:val="00337BE1"/>
    <w:rsid w:val="003401A9"/>
    <w:rsid w:val="003406DD"/>
    <w:rsid w:val="003406EF"/>
    <w:rsid w:val="003439B1"/>
    <w:rsid w:val="00344291"/>
    <w:rsid w:val="003442B8"/>
    <w:rsid w:val="00346A08"/>
    <w:rsid w:val="00347963"/>
    <w:rsid w:val="00350117"/>
    <w:rsid w:val="0035258C"/>
    <w:rsid w:val="00353974"/>
    <w:rsid w:val="00354355"/>
    <w:rsid w:val="00354521"/>
    <w:rsid w:val="003569B0"/>
    <w:rsid w:val="00356C50"/>
    <w:rsid w:val="003605B0"/>
    <w:rsid w:val="00360C31"/>
    <w:rsid w:val="0036405B"/>
    <w:rsid w:val="0036548D"/>
    <w:rsid w:val="00366437"/>
    <w:rsid w:val="00367A07"/>
    <w:rsid w:val="00370B31"/>
    <w:rsid w:val="003721AD"/>
    <w:rsid w:val="00373263"/>
    <w:rsid w:val="003735C2"/>
    <w:rsid w:val="003737F0"/>
    <w:rsid w:val="00374025"/>
    <w:rsid w:val="0037464D"/>
    <w:rsid w:val="003750D7"/>
    <w:rsid w:val="0037738C"/>
    <w:rsid w:val="00377B7C"/>
    <w:rsid w:val="0038433E"/>
    <w:rsid w:val="0038523B"/>
    <w:rsid w:val="00385C10"/>
    <w:rsid w:val="00393505"/>
    <w:rsid w:val="003937E8"/>
    <w:rsid w:val="00393EFB"/>
    <w:rsid w:val="0039459E"/>
    <w:rsid w:val="00394E7C"/>
    <w:rsid w:val="0039553F"/>
    <w:rsid w:val="00396E40"/>
    <w:rsid w:val="003A0B9A"/>
    <w:rsid w:val="003A0F0F"/>
    <w:rsid w:val="003A103E"/>
    <w:rsid w:val="003A1AF1"/>
    <w:rsid w:val="003A3888"/>
    <w:rsid w:val="003A4020"/>
    <w:rsid w:val="003A4958"/>
    <w:rsid w:val="003A5C48"/>
    <w:rsid w:val="003A5CC8"/>
    <w:rsid w:val="003A72E1"/>
    <w:rsid w:val="003A72F1"/>
    <w:rsid w:val="003A75D9"/>
    <w:rsid w:val="003A79F3"/>
    <w:rsid w:val="003B059B"/>
    <w:rsid w:val="003B2DD2"/>
    <w:rsid w:val="003B359C"/>
    <w:rsid w:val="003B3CD4"/>
    <w:rsid w:val="003B5258"/>
    <w:rsid w:val="003B5544"/>
    <w:rsid w:val="003B7524"/>
    <w:rsid w:val="003C0619"/>
    <w:rsid w:val="003C0F28"/>
    <w:rsid w:val="003C1A83"/>
    <w:rsid w:val="003C1FB3"/>
    <w:rsid w:val="003C328F"/>
    <w:rsid w:val="003C35CF"/>
    <w:rsid w:val="003C51FB"/>
    <w:rsid w:val="003D061F"/>
    <w:rsid w:val="003D1351"/>
    <w:rsid w:val="003D1491"/>
    <w:rsid w:val="003D1D8E"/>
    <w:rsid w:val="003D2FB2"/>
    <w:rsid w:val="003D33A8"/>
    <w:rsid w:val="003D33B3"/>
    <w:rsid w:val="003D4323"/>
    <w:rsid w:val="003D556A"/>
    <w:rsid w:val="003D5CD8"/>
    <w:rsid w:val="003D74B0"/>
    <w:rsid w:val="003D7747"/>
    <w:rsid w:val="003D7F6F"/>
    <w:rsid w:val="003E052F"/>
    <w:rsid w:val="003E163D"/>
    <w:rsid w:val="003E27D2"/>
    <w:rsid w:val="003E35E1"/>
    <w:rsid w:val="003E3750"/>
    <w:rsid w:val="003E406D"/>
    <w:rsid w:val="003E6543"/>
    <w:rsid w:val="003E6709"/>
    <w:rsid w:val="003E77D9"/>
    <w:rsid w:val="003E7B0B"/>
    <w:rsid w:val="003F0668"/>
    <w:rsid w:val="003F0AEC"/>
    <w:rsid w:val="003F0C36"/>
    <w:rsid w:val="003F0D38"/>
    <w:rsid w:val="003F12AD"/>
    <w:rsid w:val="003F1A35"/>
    <w:rsid w:val="003F1AF5"/>
    <w:rsid w:val="003F4A45"/>
    <w:rsid w:val="003F4AE9"/>
    <w:rsid w:val="003F7C49"/>
    <w:rsid w:val="00401D90"/>
    <w:rsid w:val="00402BC6"/>
    <w:rsid w:val="00403156"/>
    <w:rsid w:val="00406B0A"/>
    <w:rsid w:val="00407080"/>
    <w:rsid w:val="0040768C"/>
    <w:rsid w:val="0041029B"/>
    <w:rsid w:val="004111EF"/>
    <w:rsid w:val="00411F06"/>
    <w:rsid w:val="0041231F"/>
    <w:rsid w:val="00412C48"/>
    <w:rsid w:val="00414C97"/>
    <w:rsid w:val="00416B00"/>
    <w:rsid w:val="00416FB0"/>
    <w:rsid w:val="0041721A"/>
    <w:rsid w:val="0042094E"/>
    <w:rsid w:val="00420F7D"/>
    <w:rsid w:val="004226B1"/>
    <w:rsid w:val="00422DA4"/>
    <w:rsid w:val="0042398D"/>
    <w:rsid w:val="004244CB"/>
    <w:rsid w:val="0042655F"/>
    <w:rsid w:val="0042658F"/>
    <w:rsid w:val="0043073A"/>
    <w:rsid w:val="0043120C"/>
    <w:rsid w:val="00431F70"/>
    <w:rsid w:val="00432861"/>
    <w:rsid w:val="00432DCD"/>
    <w:rsid w:val="00433BA3"/>
    <w:rsid w:val="00433C23"/>
    <w:rsid w:val="00434346"/>
    <w:rsid w:val="00436028"/>
    <w:rsid w:val="00436F88"/>
    <w:rsid w:val="00440C07"/>
    <w:rsid w:val="00440CCF"/>
    <w:rsid w:val="004456CA"/>
    <w:rsid w:val="004466F3"/>
    <w:rsid w:val="00447067"/>
    <w:rsid w:val="004520DD"/>
    <w:rsid w:val="00453090"/>
    <w:rsid w:val="0045458F"/>
    <w:rsid w:val="00454AB6"/>
    <w:rsid w:val="004561CC"/>
    <w:rsid w:val="004561EB"/>
    <w:rsid w:val="00460A89"/>
    <w:rsid w:val="004611C1"/>
    <w:rsid w:val="004613FF"/>
    <w:rsid w:val="00461672"/>
    <w:rsid w:val="004620ED"/>
    <w:rsid w:val="0046260A"/>
    <w:rsid w:val="0046281D"/>
    <w:rsid w:val="00462CDD"/>
    <w:rsid w:val="004632D7"/>
    <w:rsid w:val="00463E37"/>
    <w:rsid w:val="00463F42"/>
    <w:rsid w:val="00464A5B"/>
    <w:rsid w:val="00465BBF"/>
    <w:rsid w:val="00466DF3"/>
    <w:rsid w:val="004707E4"/>
    <w:rsid w:val="00472A98"/>
    <w:rsid w:val="00473F92"/>
    <w:rsid w:val="00475AE2"/>
    <w:rsid w:val="00475E01"/>
    <w:rsid w:val="004761B8"/>
    <w:rsid w:val="00476A56"/>
    <w:rsid w:val="00476D0F"/>
    <w:rsid w:val="00477737"/>
    <w:rsid w:val="00482CF7"/>
    <w:rsid w:val="0048449B"/>
    <w:rsid w:val="004855F2"/>
    <w:rsid w:val="00491B88"/>
    <w:rsid w:val="004928FA"/>
    <w:rsid w:val="00492DC2"/>
    <w:rsid w:val="00493E41"/>
    <w:rsid w:val="004959C7"/>
    <w:rsid w:val="00496079"/>
    <w:rsid w:val="004960F7"/>
    <w:rsid w:val="00497071"/>
    <w:rsid w:val="00497B97"/>
    <w:rsid w:val="004A0402"/>
    <w:rsid w:val="004A0836"/>
    <w:rsid w:val="004A1B58"/>
    <w:rsid w:val="004A2BC0"/>
    <w:rsid w:val="004A2DBB"/>
    <w:rsid w:val="004A31B7"/>
    <w:rsid w:val="004A49C5"/>
    <w:rsid w:val="004A707A"/>
    <w:rsid w:val="004B1256"/>
    <w:rsid w:val="004B1A02"/>
    <w:rsid w:val="004B224C"/>
    <w:rsid w:val="004B28D5"/>
    <w:rsid w:val="004B2ABF"/>
    <w:rsid w:val="004C0621"/>
    <w:rsid w:val="004C1DE3"/>
    <w:rsid w:val="004C21CD"/>
    <w:rsid w:val="004C2FBD"/>
    <w:rsid w:val="004C4A03"/>
    <w:rsid w:val="004C4B0D"/>
    <w:rsid w:val="004C770E"/>
    <w:rsid w:val="004D1524"/>
    <w:rsid w:val="004D1B0F"/>
    <w:rsid w:val="004D1D6E"/>
    <w:rsid w:val="004D3ACB"/>
    <w:rsid w:val="004D48D3"/>
    <w:rsid w:val="004D5CD1"/>
    <w:rsid w:val="004D66E2"/>
    <w:rsid w:val="004E038B"/>
    <w:rsid w:val="004E0A39"/>
    <w:rsid w:val="004E1D08"/>
    <w:rsid w:val="004E2654"/>
    <w:rsid w:val="004E283E"/>
    <w:rsid w:val="004E2A8D"/>
    <w:rsid w:val="004E369B"/>
    <w:rsid w:val="004E3B6A"/>
    <w:rsid w:val="004E3D8B"/>
    <w:rsid w:val="004E5FBF"/>
    <w:rsid w:val="004F024C"/>
    <w:rsid w:val="004F17DF"/>
    <w:rsid w:val="004F1B88"/>
    <w:rsid w:val="004F2A6E"/>
    <w:rsid w:val="004F4578"/>
    <w:rsid w:val="004F4B4F"/>
    <w:rsid w:val="004F5588"/>
    <w:rsid w:val="004F59BF"/>
    <w:rsid w:val="004F5F94"/>
    <w:rsid w:val="004F6665"/>
    <w:rsid w:val="004F7506"/>
    <w:rsid w:val="004F7D4D"/>
    <w:rsid w:val="004F7EA5"/>
    <w:rsid w:val="0050126B"/>
    <w:rsid w:val="005012AF"/>
    <w:rsid w:val="00504004"/>
    <w:rsid w:val="0050489C"/>
    <w:rsid w:val="005056F8"/>
    <w:rsid w:val="00505832"/>
    <w:rsid w:val="00505D7B"/>
    <w:rsid w:val="005115C4"/>
    <w:rsid w:val="00512969"/>
    <w:rsid w:val="00513592"/>
    <w:rsid w:val="005139D0"/>
    <w:rsid w:val="00513D70"/>
    <w:rsid w:val="00513FE3"/>
    <w:rsid w:val="0051400C"/>
    <w:rsid w:val="0051481F"/>
    <w:rsid w:val="005156EB"/>
    <w:rsid w:val="00515919"/>
    <w:rsid w:val="0051769B"/>
    <w:rsid w:val="0052086A"/>
    <w:rsid w:val="00522617"/>
    <w:rsid w:val="00523581"/>
    <w:rsid w:val="005237D5"/>
    <w:rsid w:val="00524B59"/>
    <w:rsid w:val="00524DCE"/>
    <w:rsid w:val="0052573B"/>
    <w:rsid w:val="005264ED"/>
    <w:rsid w:val="00526DDD"/>
    <w:rsid w:val="005275E4"/>
    <w:rsid w:val="00530888"/>
    <w:rsid w:val="00531D9F"/>
    <w:rsid w:val="00531E90"/>
    <w:rsid w:val="005321EA"/>
    <w:rsid w:val="005336F1"/>
    <w:rsid w:val="00533F26"/>
    <w:rsid w:val="0053567B"/>
    <w:rsid w:val="00535A40"/>
    <w:rsid w:val="005401DA"/>
    <w:rsid w:val="0054020E"/>
    <w:rsid w:val="00540688"/>
    <w:rsid w:val="005429DF"/>
    <w:rsid w:val="005439C4"/>
    <w:rsid w:val="00543D73"/>
    <w:rsid w:val="00545D12"/>
    <w:rsid w:val="0054667D"/>
    <w:rsid w:val="00550108"/>
    <w:rsid w:val="005528C8"/>
    <w:rsid w:val="00552BA0"/>
    <w:rsid w:val="00552BF2"/>
    <w:rsid w:val="00553B9F"/>
    <w:rsid w:val="00553D93"/>
    <w:rsid w:val="005561CF"/>
    <w:rsid w:val="00556C73"/>
    <w:rsid w:val="0056088E"/>
    <w:rsid w:val="005622CA"/>
    <w:rsid w:val="00565A33"/>
    <w:rsid w:val="00567B64"/>
    <w:rsid w:val="00572666"/>
    <w:rsid w:val="00572DFC"/>
    <w:rsid w:val="005738CC"/>
    <w:rsid w:val="00573C39"/>
    <w:rsid w:val="00575495"/>
    <w:rsid w:val="005805D6"/>
    <w:rsid w:val="0058129D"/>
    <w:rsid w:val="00581706"/>
    <w:rsid w:val="00581A68"/>
    <w:rsid w:val="00583274"/>
    <w:rsid w:val="00583BDD"/>
    <w:rsid w:val="00583F3B"/>
    <w:rsid w:val="00585870"/>
    <w:rsid w:val="00586188"/>
    <w:rsid w:val="00587FF0"/>
    <w:rsid w:val="00592861"/>
    <w:rsid w:val="005928EC"/>
    <w:rsid w:val="00592B8F"/>
    <w:rsid w:val="00592F28"/>
    <w:rsid w:val="005932D5"/>
    <w:rsid w:val="00593BC0"/>
    <w:rsid w:val="0059407F"/>
    <w:rsid w:val="005944A1"/>
    <w:rsid w:val="00594F8D"/>
    <w:rsid w:val="00595B26"/>
    <w:rsid w:val="005963CD"/>
    <w:rsid w:val="005A059B"/>
    <w:rsid w:val="005A05DA"/>
    <w:rsid w:val="005A0A56"/>
    <w:rsid w:val="005A2371"/>
    <w:rsid w:val="005A2F65"/>
    <w:rsid w:val="005A319E"/>
    <w:rsid w:val="005A31D6"/>
    <w:rsid w:val="005A4203"/>
    <w:rsid w:val="005A526C"/>
    <w:rsid w:val="005A6E16"/>
    <w:rsid w:val="005A7552"/>
    <w:rsid w:val="005B19DC"/>
    <w:rsid w:val="005B234C"/>
    <w:rsid w:val="005B2AB3"/>
    <w:rsid w:val="005B318A"/>
    <w:rsid w:val="005B3ACB"/>
    <w:rsid w:val="005B4751"/>
    <w:rsid w:val="005B4EA6"/>
    <w:rsid w:val="005B5224"/>
    <w:rsid w:val="005B588B"/>
    <w:rsid w:val="005B7C99"/>
    <w:rsid w:val="005C0E85"/>
    <w:rsid w:val="005C251F"/>
    <w:rsid w:val="005C370F"/>
    <w:rsid w:val="005C5BD1"/>
    <w:rsid w:val="005C6344"/>
    <w:rsid w:val="005C67AA"/>
    <w:rsid w:val="005C6C34"/>
    <w:rsid w:val="005C724D"/>
    <w:rsid w:val="005D2EDA"/>
    <w:rsid w:val="005D31B2"/>
    <w:rsid w:val="005D3CE5"/>
    <w:rsid w:val="005D42B6"/>
    <w:rsid w:val="005D524C"/>
    <w:rsid w:val="005D6AA6"/>
    <w:rsid w:val="005D769A"/>
    <w:rsid w:val="005E0786"/>
    <w:rsid w:val="005E14B6"/>
    <w:rsid w:val="005E30F9"/>
    <w:rsid w:val="005E39F6"/>
    <w:rsid w:val="005E52C5"/>
    <w:rsid w:val="005E5CEE"/>
    <w:rsid w:val="005E6B70"/>
    <w:rsid w:val="005E769E"/>
    <w:rsid w:val="005F0334"/>
    <w:rsid w:val="005F05D0"/>
    <w:rsid w:val="005F0B3E"/>
    <w:rsid w:val="005F5901"/>
    <w:rsid w:val="005F6171"/>
    <w:rsid w:val="005F6F14"/>
    <w:rsid w:val="00601F3E"/>
    <w:rsid w:val="00603EE7"/>
    <w:rsid w:val="00605E4B"/>
    <w:rsid w:val="00605F08"/>
    <w:rsid w:val="00606CA5"/>
    <w:rsid w:val="00607601"/>
    <w:rsid w:val="00607F45"/>
    <w:rsid w:val="006115CF"/>
    <w:rsid w:val="00612189"/>
    <w:rsid w:val="006124EB"/>
    <w:rsid w:val="006127C6"/>
    <w:rsid w:val="00612EAB"/>
    <w:rsid w:val="0061430F"/>
    <w:rsid w:val="00614B5E"/>
    <w:rsid w:val="00614FC3"/>
    <w:rsid w:val="00616141"/>
    <w:rsid w:val="006168FD"/>
    <w:rsid w:val="0062136B"/>
    <w:rsid w:val="006237FD"/>
    <w:rsid w:val="006270FB"/>
    <w:rsid w:val="006300E8"/>
    <w:rsid w:val="00633026"/>
    <w:rsid w:val="006331D2"/>
    <w:rsid w:val="006335FC"/>
    <w:rsid w:val="0063419B"/>
    <w:rsid w:val="00634D43"/>
    <w:rsid w:val="006356B0"/>
    <w:rsid w:val="006365E9"/>
    <w:rsid w:val="006366F3"/>
    <w:rsid w:val="00637829"/>
    <w:rsid w:val="00640349"/>
    <w:rsid w:val="0064082D"/>
    <w:rsid w:val="0064138D"/>
    <w:rsid w:val="00641708"/>
    <w:rsid w:val="006437FA"/>
    <w:rsid w:val="00643B56"/>
    <w:rsid w:val="00644912"/>
    <w:rsid w:val="006463DF"/>
    <w:rsid w:val="00646D92"/>
    <w:rsid w:val="00650956"/>
    <w:rsid w:val="00650BB0"/>
    <w:rsid w:val="00651D75"/>
    <w:rsid w:val="00653AF9"/>
    <w:rsid w:val="00654D53"/>
    <w:rsid w:val="00655891"/>
    <w:rsid w:val="00656155"/>
    <w:rsid w:val="00660CBD"/>
    <w:rsid w:val="00662CCE"/>
    <w:rsid w:val="006638AE"/>
    <w:rsid w:val="00663A4A"/>
    <w:rsid w:val="00664F85"/>
    <w:rsid w:val="0066558A"/>
    <w:rsid w:val="00670A16"/>
    <w:rsid w:val="00674205"/>
    <w:rsid w:val="00675176"/>
    <w:rsid w:val="00675BF4"/>
    <w:rsid w:val="00675C26"/>
    <w:rsid w:val="00675DAD"/>
    <w:rsid w:val="006762F9"/>
    <w:rsid w:val="00680A6F"/>
    <w:rsid w:val="00681034"/>
    <w:rsid w:val="0068197A"/>
    <w:rsid w:val="006823EF"/>
    <w:rsid w:val="00682B91"/>
    <w:rsid w:val="00683F06"/>
    <w:rsid w:val="006860E1"/>
    <w:rsid w:val="0068652A"/>
    <w:rsid w:val="0068670D"/>
    <w:rsid w:val="00687141"/>
    <w:rsid w:val="00687CEF"/>
    <w:rsid w:val="006926C1"/>
    <w:rsid w:val="0069304B"/>
    <w:rsid w:val="00693681"/>
    <w:rsid w:val="0069573C"/>
    <w:rsid w:val="00696CBC"/>
    <w:rsid w:val="006A014C"/>
    <w:rsid w:val="006A4AAE"/>
    <w:rsid w:val="006A65B3"/>
    <w:rsid w:val="006B0374"/>
    <w:rsid w:val="006B293E"/>
    <w:rsid w:val="006B3A6A"/>
    <w:rsid w:val="006B4723"/>
    <w:rsid w:val="006B670A"/>
    <w:rsid w:val="006C12AC"/>
    <w:rsid w:val="006C379B"/>
    <w:rsid w:val="006C42D4"/>
    <w:rsid w:val="006C4698"/>
    <w:rsid w:val="006C57FF"/>
    <w:rsid w:val="006C6C50"/>
    <w:rsid w:val="006C6F12"/>
    <w:rsid w:val="006C6FD7"/>
    <w:rsid w:val="006C7521"/>
    <w:rsid w:val="006C765D"/>
    <w:rsid w:val="006C783A"/>
    <w:rsid w:val="006D0732"/>
    <w:rsid w:val="006D0895"/>
    <w:rsid w:val="006D1067"/>
    <w:rsid w:val="006D555A"/>
    <w:rsid w:val="006D7478"/>
    <w:rsid w:val="006D7C78"/>
    <w:rsid w:val="006E0EC8"/>
    <w:rsid w:val="006E1BA7"/>
    <w:rsid w:val="006E2373"/>
    <w:rsid w:val="006E409B"/>
    <w:rsid w:val="006E43A1"/>
    <w:rsid w:val="006E6322"/>
    <w:rsid w:val="006F0E41"/>
    <w:rsid w:val="006F3B83"/>
    <w:rsid w:val="006F41CC"/>
    <w:rsid w:val="006F440C"/>
    <w:rsid w:val="006F707A"/>
    <w:rsid w:val="006F7211"/>
    <w:rsid w:val="00700355"/>
    <w:rsid w:val="00700A01"/>
    <w:rsid w:val="00705000"/>
    <w:rsid w:val="00705343"/>
    <w:rsid w:val="0070665A"/>
    <w:rsid w:val="00706A62"/>
    <w:rsid w:val="007076EF"/>
    <w:rsid w:val="007113BD"/>
    <w:rsid w:val="007119A5"/>
    <w:rsid w:val="0071249F"/>
    <w:rsid w:val="0071364A"/>
    <w:rsid w:val="007138E8"/>
    <w:rsid w:val="00715225"/>
    <w:rsid w:val="00715C04"/>
    <w:rsid w:val="00716C92"/>
    <w:rsid w:val="00721446"/>
    <w:rsid w:val="00723457"/>
    <w:rsid w:val="00723AED"/>
    <w:rsid w:val="00725789"/>
    <w:rsid w:val="0072598F"/>
    <w:rsid w:val="00725B79"/>
    <w:rsid w:val="00730F01"/>
    <w:rsid w:val="0073170F"/>
    <w:rsid w:val="00731759"/>
    <w:rsid w:val="00733733"/>
    <w:rsid w:val="00733BEA"/>
    <w:rsid w:val="007342B9"/>
    <w:rsid w:val="007348A0"/>
    <w:rsid w:val="00735C7E"/>
    <w:rsid w:val="00737B7D"/>
    <w:rsid w:val="00740C41"/>
    <w:rsid w:val="007411B9"/>
    <w:rsid w:val="00741E45"/>
    <w:rsid w:val="00742399"/>
    <w:rsid w:val="007451FE"/>
    <w:rsid w:val="0074532A"/>
    <w:rsid w:val="00745A64"/>
    <w:rsid w:val="0074702A"/>
    <w:rsid w:val="00750FCB"/>
    <w:rsid w:val="007528E0"/>
    <w:rsid w:val="007552FC"/>
    <w:rsid w:val="00755A6F"/>
    <w:rsid w:val="0076217E"/>
    <w:rsid w:val="0076226C"/>
    <w:rsid w:val="00762BE2"/>
    <w:rsid w:val="0076318C"/>
    <w:rsid w:val="00765676"/>
    <w:rsid w:val="00767074"/>
    <w:rsid w:val="0076738A"/>
    <w:rsid w:val="007676DD"/>
    <w:rsid w:val="00771B13"/>
    <w:rsid w:val="00774C91"/>
    <w:rsid w:val="00775203"/>
    <w:rsid w:val="0078086E"/>
    <w:rsid w:val="00781A69"/>
    <w:rsid w:val="00782638"/>
    <w:rsid w:val="007834FC"/>
    <w:rsid w:val="00784A9F"/>
    <w:rsid w:val="00785D79"/>
    <w:rsid w:val="00787903"/>
    <w:rsid w:val="00791BE8"/>
    <w:rsid w:val="007921CE"/>
    <w:rsid w:val="00793402"/>
    <w:rsid w:val="0079350A"/>
    <w:rsid w:val="0079526A"/>
    <w:rsid w:val="007961D9"/>
    <w:rsid w:val="007969C0"/>
    <w:rsid w:val="00796B5A"/>
    <w:rsid w:val="00796C27"/>
    <w:rsid w:val="007A0158"/>
    <w:rsid w:val="007A1F6A"/>
    <w:rsid w:val="007A2824"/>
    <w:rsid w:val="007A34D0"/>
    <w:rsid w:val="007A3723"/>
    <w:rsid w:val="007A4BE0"/>
    <w:rsid w:val="007A4CDD"/>
    <w:rsid w:val="007A5816"/>
    <w:rsid w:val="007A6C00"/>
    <w:rsid w:val="007A770B"/>
    <w:rsid w:val="007A7CFA"/>
    <w:rsid w:val="007B18BA"/>
    <w:rsid w:val="007B3170"/>
    <w:rsid w:val="007B5808"/>
    <w:rsid w:val="007B74B1"/>
    <w:rsid w:val="007C0B16"/>
    <w:rsid w:val="007C134C"/>
    <w:rsid w:val="007C1CB9"/>
    <w:rsid w:val="007C236A"/>
    <w:rsid w:val="007C27D8"/>
    <w:rsid w:val="007C2E2A"/>
    <w:rsid w:val="007C50EF"/>
    <w:rsid w:val="007C5436"/>
    <w:rsid w:val="007C5FF5"/>
    <w:rsid w:val="007C6885"/>
    <w:rsid w:val="007C758E"/>
    <w:rsid w:val="007C771B"/>
    <w:rsid w:val="007D115D"/>
    <w:rsid w:val="007D1A22"/>
    <w:rsid w:val="007D3A76"/>
    <w:rsid w:val="007D51E1"/>
    <w:rsid w:val="007D5775"/>
    <w:rsid w:val="007D5897"/>
    <w:rsid w:val="007D5B87"/>
    <w:rsid w:val="007D6650"/>
    <w:rsid w:val="007D705F"/>
    <w:rsid w:val="007D7C75"/>
    <w:rsid w:val="007E47C7"/>
    <w:rsid w:val="007E4BE3"/>
    <w:rsid w:val="007E6126"/>
    <w:rsid w:val="007F0D81"/>
    <w:rsid w:val="007F1193"/>
    <w:rsid w:val="007F137E"/>
    <w:rsid w:val="007F2C0E"/>
    <w:rsid w:val="007F3E8E"/>
    <w:rsid w:val="007F4041"/>
    <w:rsid w:val="007F4934"/>
    <w:rsid w:val="007F4968"/>
    <w:rsid w:val="007F547E"/>
    <w:rsid w:val="007F6780"/>
    <w:rsid w:val="007F68AE"/>
    <w:rsid w:val="007F78FD"/>
    <w:rsid w:val="00802826"/>
    <w:rsid w:val="008028F7"/>
    <w:rsid w:val="008032B9"/>
    <w:rsid w:val="00804E5D"/>
    <w:rsid w:val="00805244"/>
    <w:rsid w:val="00805789"/>
    <w:rsid w:val="00807A94"/>
    <w:rsid w:val="008101A3"/>
    <w:rsid w:val="00810C8D"/>
    <w:rsid w:val="00811E99"/>
    <w:rsid w:val="008128CF"/>
    <w:rsid w:val="00814612"/>
    <w:rsid w:val="00815CAE"/>
    <w:rsid w:val="0081620A"/>
    <w:rsid w:val="00817181"/>
    <w:rsid w:val="00817369"/>
    <w:rsid w:val="00817BFE"/>
    <w:rsid w:val="00821641"/>
    <w:rsid w:val="0082213E"/>
    <w:rsid w:val="00823416"/>
    <w:rsid w:val="008273AD"/>
    <w:rsid w:val="008316A3"/>
    <w:rsid w:val="00832BCE"/>
    <w:rsid w:val="00832DC4"/>
    <w:rsid w:val="00832DE7"/>
    <w:rsid w:val="00833CE4"/>
    <w:rsid w:val="00834A7E"/>
    <w:rsid w:val="00840BE4"/>
    <w:rsid w:val="00843B2C"/>
    <w:rsid w:val="00844395"/>
    <w:rsid w:val="008471FA"/>
    <w:rsid w:val="00850AA1"/>
    <w:rsid w:val="00850C1C"/>
    <w:rsid w:val="008512C4"/>
    <w:rsid w:val="00851A03"/>
    <w:rsid w:val="00853F86"/>
    <w:rsid w:val="0085444F"/>
    <w:rsid w:val="00855B93"/>
    <w:rsid w:val="00855D00"/>
    <w:rsid w:val="0085683A"/>
    <w:rsid w:val="00857913"/>
    <w:rsid w:val="008612D4"/>
    <w:rsid w:val="00863BCA"/>
    <w:rsid w:val="00864AC0"/>
    <w:rsid w:val="008658B3"/>
    <w:rsid w:val="00865EE8"/>
    <w:rsid w:val="008662D5"/>
    <w:rsid w:val="00866D25"/>
    <w:rsid w:val="00867121"/>
    <w:rsid w:val="008705C9"/>
    <w:rsid w:val="008707FD"/>
    <w:rsid w:val="00870902"/>
    <w:rsid w:val="008711E1"/>
    <w:rsid w:val="00872AEA"/>
    <w:rsid w:val="00873C3E"/>
    <w:rsid w:val="00874203"/>
    <w:rsid w:val="008747F5"/>
    <w:rsid w:val="008748D6"/>
    <w:rsid w:val="00874DEA"/>
    <w:rsid w:val="00876F29"/>
    <w:rsid w:val="00877699"/>
    <w:rsid w:val="008802F2"/>
    <w:rsid w:val="00880B44"/>
    <w:rsid w:val="00880E94"/>
    <w:rsid w:val="00881378"/>
    <w:rsid w:val="008837B7"/>
    <w:rsid w:val="0088396D"/>
    <w:rsid w:val="00884C47"/>
    <w:rsid w:val="00884E04"/>
    <w:rsid w:val="0088775B"/>
    <w:rsid w:val="00887BE3"/>
    <w:rsid w:val="00887D33"/>
    <w:rsid w:val="008924E5"/>
    <w:rsid w:val="008924EB"/>
    <w:rsid w:val="008949CF"/>
    <w:rsid w:val="008963D7"/>
    <w:rsid w:val="008973D4"/>
    <w:rsid w:val="008977D5"/>
    <w:rsid w:val="008A04EC"/>
    <w:rsid w:val="008A1879"/>
    <w:rsid w:val="008A4688"/>
    <w:rsid w:val="008B0BE1"/>
    <w:rsid w:val="008B11B5"/>
    <w:rsid w:val="008B127D"/>
    <w:rsid w:val="008B18E7"/>
    <w:rsid w:val="008B1E04"/>
    <w:rsid w:val="008B4622"/>
    <w:rsid w:val="008B468C"/>
    <w:rsid w:val="008B5692"/>
    <w:rsid w:val="008B748E"/>
    <w:rsid w:val="008C280A"/>
    <w:rsid w:val="008C34AC"/>
    <w:rsid w:val="008C358C"/>
    <w:rsid w:val="008C4337"/>
    <w:rsid w:val="008C46A9"/>
    <w:rsid w:val="008C7DB2"/>
    <w:rsid w:val="008D1501"/>
    <w:rsid w:val="008D1811"/>
    <w:rsid w:val="008D4112"/>
    <w:rsid w:val="008D48B5"/>
    <w:rsid w:val="008D56BE"/>
    <w:rsid w:val="008D5D50"/>
    <w:rsid w:val="008D5F2C"/>
    <w:rsid w:val="008D6723"/>
    <w:rsid w:val="008D69B6"/>
    <w:rsid w:val="008D7A85"/>
    <w:rsid w:val="008E1C20"/>
    <w:rsid w:val="008E22E4"/>
    <w:rsid w:val="008E4775"/>
    <w:rsid w:val="008E6A2A"/>
    <w:rsid w:val="008E73D1"/>
    <w:rsid w:val="008F1446"/>
    <w:rsid w:val="008F3E14"/>
    <w:rsid w:val="008F4F9B"/>
    <w:rsid w:val="008F689C"/>
    <w:rsid w:val="00900220"/>
    <w:rsid w:val="00900967"/>
    <w:rsid w:val="0090185A"/>
    <w:rsid w:val="009050CB"/>
    <w:rsid w:val="00906373"/>
    <w:rsid w:val="00906A76"/>
    <w:rsid w:val="00910DFB"/>
    <w:rsid w:val="00911291"/>
    <w:rsid w:val="00911545"/>
    <w:rsid w:val="00911902"/>
    <w:rsid w:val="00912013"/>
    <w:rsid w:val="0091326E"/>
    <w:rsid w:val="00913DE9"/>
    <w:rsid w:val="00917015"/>
    <w:rsid w:val="00917B58"/>
    <w:rsid w:val="00917F71"/>
    <w:rsid w:val="009204DD"/>
    <w:rsid w:val="009209A1"/>
    <w:rsid w:val="00920BA2"/>
    <w:rsid w:val="00921BEB"/>
    <w:rsid w:val="00921DAF"/>
    <w:rsid w:val="00922A86"/>
    <w:rsid w:val="00924461"/>
    <w:rsid w:val="009244D3"/>
    <w:rsid w:val="00924E60"/>
    <w:rsid w:val="00925026"/>
    <w:rsid w:val="00925FCF"/>
    <w:rsid w:val="00926068"/>
    <w:rsid w:val="00935648"/>
    <w:rsid w:val="009356E1"/>
    <w:rsid w:val="00936755"/>
    <w:rsid w:val="00936B2B"/>
    <w:rsid w:val="00937A23"/>
    <w:rsid w:val="00940EC4"/>
    <w:rsid w:val="00944955"/>
    <w:rsid w:val="00944DEC"/>
    <w:rsid w:val="009453BF"/>
    <w:rsid w:val="00946271"/>
    <w:rsid w:val="0095066F"/>
    <w:rsid w:val="00953021"/>
    <w:rsid w:val="00953C0D"/>
    <w:rsid w:val="00954927"/>
    <w:rsid w:val="0095524E"/>
    <w:rsid w:val="00955643"/>
    <w:rsid w:val="00957120"/>
    <w:rsid w:val="0095723D"/>
    <w:rsid w:val="009573E0"/>
    <w:rsid w:val="00957774"/>
    <w:rsid w:val="00960877"/>
    <w:rsid w:val="009610D4"/>
    <w:rsid w:val="00961D8A"/>
    <w:rsid w:val="00962484"/>
    <w:rsid w:val="00962511"/>
    <w:rsid w:val="009628CD"/>
    <w:rsid w:val="00963178"/>
    <w:rsid w:val="00964955"/>
    <w:rsid w:val="009649B3"/>
    <w:rsid w:val="00966A17"/>
    <w:rsid w:val="009678A6"/>
    <w:rsid w:val="009703E1"/>
    <w:rsid w:val="00970771"/>
    <w:rsid w:val="00972EB0"/>
    <w:rsid w:val="00973207"/>
    <w:rsid w:val="00973373"/>
    <w:rsid w:val="009741F2"/>
    <w:rsid w:val="009741F6"/>
    <w:rsid w:val="00974803"/>
    <w:rsid w:val="00974CA2"/>
    <w:rsid w:val="00975352"/>
    <w:rsid w:val="00975781"/>
    <w:rsid w:val="00976F85"/>
    <w:rsid w:val="009816C8"/>
    <w:rsid w:val="0098180E"/>
    <w:rsid w:val="0098250F"/>
    <w:rsid w:val="00984821"/>
    <w:rsid w:val="00985B59"/>
    <w:rsid w:val="00987C4A"/>
    <w:rsid w:val="0099096B"/>
    <w:rsid w:val="00991F54"/>
    <w:rsid w:val="0099407D"/>
    <w:rsid w:val="009969FF"/>
    <w:rsid w:val="00997EB3"/>
    <w:rsid w:val="009A400F"/>
    <w:rsid w:val="009A60A0"/>
    <w:rsid w:val="009B016E"/>
    <w:rsid w:val="009B079D"/>
    <w:rsid w:val="009B15CC"/>
    <w:rsid w:val="009B1B6A"/>
    <w:rsid w:val="009B2B71"/>
    <w:rsid w:val="009B2CA7"/>
    <w:rsid w:val="009B320B"/>
    <w:rsid w:val="009B5192"/>
    <w:rsid w:val="009B53F0"/>
    <w:rsid w:val="009B6701"/>
    <w:rsid w:val="009B6756"/>
    <w:rsid w:val="009C0B1A"/>
    <w:rsid w:val="009C1249"/>
    <w:rsid w:val="009C12DD"/>
    <w:rsid w:val="009C1855"/>
    <w:rsid w:val="009C51F3"/>
    <w:rsid w:val="009D0139"/>
    <w:rsid w:val="009D1A92"/>
    <w:rsid w:val="009D1C30"/>
    <w:rsid w:val="009D1CBF"/>
    <w:rsid w:val="009D40EA"/>
    <w:rsid w:val="009D5FB3"/>
    <w:rsid w:val="009E11B5"/>
    <w:rsid w:val="009E220D"/>
    <w:rsid w:val="009E4664"/>
    <w:rsid w:val="009E6AB4"/>
    <w:rsid w:val="009E7EED"/>
    <w:rsid w:val="009F0951"/>
    <w:rsid w:val="009F1899"/>
    <w:rsid w:val="009F32CA"/>
    <w:rsid w:val="009F5BAD"/>
    <w:rsid w:val="009F5EBC"/>
    <w:rsid w:val="009F75E7"/>
    <w:rsid w:val="009F797B"/>
    <w:rsid w:val="009F7CE7"/>
    <w:rsid w:val="00A0196D"/>
    <w:rsid w:val="00A01E5E"/>
    <w:rsid w:val="00A02658"/>
    <w:rsid w:val="00A042C8"/>
    <w:rsid w:val="00A05898"/>
    <w:rsid w:val="00A05C08"/>
    <w:rsid w:val="00A06127"/>
    <w:rsid w:val="00A13910"/>
    <w:rsid w:val="00A13CAD"/>
    <w:rsid w:val="00A14B0E"/>
    <w:rsid w:val="00A14BF4"/>
    <w:rsid w:val="00A15341"/>
    <w:rsid w:val="00A17F7E"/>
    <w:rsid w:val="00A2386A"/>
    <w:rsid w:val="00A23D97"/>
    <w:rsid w:val="00A25F18"/>
    <w:rsid w:val="00A27740"/>
    <w:rsid w:val="00A27A52"/>
    <w:rsid w:val="00A27DDA"/>
    <w:rsid w:val="00A304D9"/>
    <w:rsid w:val="00A31EBC"/>
    <w:rsid w:val="00A3260F"/>
    <w:rsid w:val="00A33133"/>
    <w:rsid w:val="00A4131E"/>
    <w:rsid w:val="00A420A0"/>
    <w:rsid w:val="00A42295"/>
    <w:rsid w:val="00A42C03"/>
    <w:rsid w:val="00A43F37"/>
    <w:rsid w:val="00A43FD9"/>
    <w:rsid w:val="00A454C4"/>
    <w:rsid w:val="00A45D1F"/>
    <w:rsid w:val="00A46331"/>
    <w:rsid w:val="00A47FFD"/>
    <w:rsid w:val="00A50252"/>
    <w:rsid w:val="00A50E18"/>
    <w:rsid w:val="00A51FB7"/>
    <w:rsid w:val="00A5245E"/>
    <w:rsid w:val="00A547B8"/>
    <w:rsid w:val="00A55181"/>
    <w:rsid w:val="00A5563D"/>
    <w:rsid w:val="00A6045E"/>
    <w:rsid w:val="00A60E5B"/>
    <w:rsid w:val="00A612E2"/>
    <w:rsid w:val="00A61D8A"/>
    <w:rsid w:val="00A61F0A"/>
    <w:rsid w:val="00A61F8C"/>
    <w:rsid w:val="00A622B9"/>
    <w:rsid w:val="00A63C6A"/>
    <w:rsid w:val="00A641ED"/>
    <w:rsid w:val="00A721DA"/>
    <w:rsid w:val="00A7342D"/>
    <w:rsid w:val="00A73611"/>
    <w:rsid w:val="00A74110"/>
    <w:rsid w:val="00A741F2"/>
    <w:rsid w:val="00A74209"/>
    <w:rsid w:val="00A751D7"/>
    <w:rsid w:val="00A7660C"/>
    <w:rsid w:val="00A77628"/>
    <w:rsid w:val="00A83070"/>
    <w:rsid w:val="00A836FF"/>
    <w:rsid w:val="00A84123"/>
    <w:rsid w:val="00A8465B"/>
    <w:rsid w:val="00A85438"/>
    <w:rsid w:val="00A85C96"/>
    <w:rsid w:val="00A86928"/>
    <w:rsid w:val="00A87B47"/>
    <w:rsid w:val="00A90418"/>
    <w:rsid w:val="00A90AE9"/>
    <w:rsid w:val="00A92D37"/>
    <w:rsid w:val="00A93521"/>
    <w:rsid w:val="00A937B9"/>
    <w:rsid w:val="00A94374"/>
    <w:rsid w:val="00A9461D"/>
    <w:rsid w:val="00A9748E"/>
    <w:rsid w:val="00AA061E"/>
    <w:rsid w:val="00AA0B86"/>
    <w:rsid w:val="00AA1678"/>
    <w:rsid w:val="00AA1AE7"/>
    <w:rsid w:val="00AA20CF"/>
    <w:rsid w:val="00AA247A"/>
    <w:rsid w:val="00AA28B9"/>
    <w:rsid w:val="00AA321F"/>
    <w:rsid w:val="00AA53F1"/>
    <w:rsid w:val="00AA5516"/>
    <w:rsid w:val="00AA60F1"/>
    <w:rsid w:val="00AA7070"/>
    <w:rsid w:val="00AA707E"/>
    <w:rsid w:val="00AA7092"/>
    <w:rsid w:val="00AA7C3F"/>
    <w:rsid w:val="00AB0B63"/>
    <w:rsid w:val="00AB0BF4"/>
    <w:rsid w:val="00AB19DB"/>
    <w:rsid w:val="00AB3953"/>
    <w:rsid w:val="00AB39DA"/>
    <w:rsid w:val="00AB3CC4"/>
    <w:rsid w:val="00AB497A"/>
    <w:rsid w:val="00AB4EAA"/>
    <w:rsid w:val="00AB6106"/>
    <w:rsid w:val="00AB62BE"/>
    <w:rsid w:val="00AB649E"/>
    <w:rsid w:val="00AB665B"/>
    <w:rsid w:val="00AB737D"/>
    <w:rsid w:val="00AB7AF7"/>
    <w:rsid w:val="00AC11C0"/>
    <w:rsid w:val="00AC2567"/>
    <w:rsid w:val="00AC3411"/>
    <w:rsid w:val="00AC35B7"/>
    <w:rsid w:val="00AC4372"/>
    <w:rsid w:val="00AC5021"/>
    <w:rsid w:val="00AC5499"/>
    <w:rsid w:val="00AC5633"/>
    <w:rsid w:val="00AC7086"/>
    <w:rsid w:val="00AC7633"/>
    <w:rsid w:val="00AC7E9F"/>
    <w:rsid w:val="00AD0694"/>
    <w:rsid w:val="00AD2AA9"/>
    <w:rsid w:val="00AD361F"/>
    <w:rsid w:val="00AD363B"/>
    <w:rsid w:val="00AD37AA"/>
    <w:rsid w:val="00AD3884"/>
    <w:rsid w:val="00AD5294"/>
    <w:rsid w:val="00AD6066"/>
    <w:rsid w:val="00AD6B93"/>
    <w:rsid w:val="00AD7419"/>
    <w:rsid w:val="00AE05F1"/>
    <w:rsid w:val="00AE154A"/>
    <w:rsid w:val="00AE20F9"/>
    <w:rsid w:val="00AE3914"/>
    <w:rsid w:val="00AE399F"/>
    <w:rsid w:val="00AE3EAF"/>
    <w:rsid w:val="00AE47E9"/>
    <w:rsid w:val="00AE6B8D"/>
    <w:rsid w:val="00AF0510"/>
    <w:rsid w:val="00AF0CB0"/>
    <w:rsid w:val="00AF2776"/>
    <w:rsid w:val="00AF2EA3"/>
    <w:rsid w:val="00AF5881"/>
    <w:rsid w:val="00B00026"/>
    <w:rsid w:val="00B00D14"/>
    <w:rsid w:val="00B01746"/>
    <w:rsid w:val="00B0187E"/>
    <w:rsid w:val="00B01925"/>
    <w:rsid w:val="00B01BC8"/>
    <w:rsid w:val="00B028E3"/>
    <w:rsid w:val="00B05094"/>
    <w:rsid w:val="00B050B6"/>
    <w:rsid w:val="00B06B43"/>
    <w:rsid w:val="00B1080B"/>
    <w:rsid w:val="00B13982"/>
    <w:rsid w:val="00B142A2"/>
    <w:rsid w:val="00B15494"/>
    <w:rsid w:val="00B1768F"/>
    <w:rsid w:val="00B204E1"/>
    <w:rsid w:val="00B21702"/>
    <w:rsid w:val="00B219E9"/>
    <w:rsid w:val="00B21F28"/>
    <w:rsid w:val="00B2212D"/>
    <w:rsid w:val="00B25773"/>
    <w:rsid w:val="00B25DBE"/>
    <w:rsid w:val="00B26443"/>
    <w:rsid w:val="00B2651E"/>
    <w:rsid w:val="00B269BD"/>
    <w:rsid w:val="00B27D4F"/>
    <w:rsid w:val="00B336C9"/>
    <w:rsid w:val="00B34562"/>
    <w:rsid w:val="00B356D8"/>
    <w:rsid w:val="00B35DAE"/>
    <w:rsid w:val="00B36ABD"/>
    <w:rsid w:val="00B37410"/>
    <w:rsid w:val="00B3769D"/>
    <w:rsid w:val="00B376F7"/>
    <w:rsid w:val="00B40966"/>
    <w:rsid w:val="00B41AE5"/>
    <w:rsid w:val="00B42311"/>
    <w:rsid w:val="00B4242B"/>
    <w:rsid w:val="00B424BF"/>
    <w:rsid w:val="00B447DE"/>
    <w:rsid w:val="00B453A3"/>
    <w:rsid w:val="00B45D28"/>
    <w:rsid w:val="00B467A9"/>
    <w:rsid w:val="00B47009"/>
    <w:rsid w:val="00B47BDC"/>
    <w:rsid w:val="00B514AC"/>
    <w:rsid w:val="00B51CBB"/>
    <w:rsid w:val="00B528F0"/>
    <w:rsid w:val="00B53E3B"/>
    <w:rsid w:val="00B54083"/>
    <w:rsid w:val="00B54A44"/>
    <w:rsid w:val="00B569C6"/>
    <w:rsid w:val="00B56F47"/>
    <w:rsid w:val="00B57774"/>
    <w:rsid w:val="00B6089B"/>
    <w:rsid w:val="00B60B38"/>
    <w:rsid w:val="00B61AB3"/>
    <w:rsid w:val="00B62EE4"/>
    <w:rsid w:val="00B63BFD"/>
    <w:rsid w:val="00B64F03"/>
    <w:rsid w:val="00B703A7"/>
    <w:rsid w:val="00B70CB9"/>
    <w:rsid w:val="00B71349"/>
    <w:rsid w:val="00B72B5A"/>
    <w:rsid w:val="00B74E9C"/>
    <w:rsid w:val="00B753CE"/>
    <w:rsid w:val="00B81E8A"/>
    <w:rsid w:val="00B84738"/>
    <w:rsid w:val="00B867D7"/>
    <w:rsid w:val="00B86B85"/>
    <w:rsid w:val="00B87049"/>
    <w:rsid w:val="00B87C7F"/>
    <w:rsid w:val="00B9157E"/>
    <w:rsid w:val="00B920F8"/>
    <w:rsid w:val="00B944CB"/>
    <w:rsid w:val="00B953CD"/>
    <w:rsid w:val="00B95781"/>
    <w:rsid w:val="00BA0585"/>
    <w:rsid w:val="00BA116D"/>
    <w:rsid w:val="00BA2DA5"/>
    <w:rsid w:val="00BA3105"/>
    <w:rsid w:val="00BA551F"/>
    <w:rsid w:val="00BA5C49"/>
    <w:rsid w:val="00BA6095"/>
    <w:rsid w:val="00BA62B7"/>
    <w:rsid w:val="00BA7AB4"/>
    <w:rsid w:val="00BB006C"/>
    <w:rsid w:val="00BB0C30"/>
    <w:rsid w:val="00BB2806"/>
    <w:rsid w:val="00BB363C"/>
    <w:rsid w:val="00BB4D99"/>
    <w:rsid w:val="00BB4EFF"/>
    <w:rsid w:val="00BB4F50"/>
    <w:rsid w:val="00BB6328"/>
    <w:rsid w:val="00BC05A7"/>
    <w:rsid w:val="00BC0D35"/>
    <w:rsid w:val="00BC1351"/>
    <w:rsid w:val="00BC148A"/>
    <w:rsid w:val="00BC1C46"/>
    <w:rsid w:val="00BC1C58"/>
    <w:rsid w:val="00BC29E7"/>
    <w:rsid w:val="00BC51E1"/>
    <w:rsid w:val="00BC5D77"/>
    <w:rsid w:val="00BC609E"/>
    <w:rsid w:val="00BC7642"/>
    <w:rsid w:val="00BC7CBC"/>
    <w:rsid w:val="00BD16DB"/>
    <w:rsid w:val="00BD1F61"/>
    <w:rsid w:val="00BD1FE6"/>
    <w:rsid w:val="00BD2055"/>
    <w:rsid w:val="00BD4B63"/>
    <w:rsid w:val="00BD540A"/>
    <w:rsid w:val="00BD612A"/>
    <w:rsid w:val="00BD6C07"/>
    <w:rsid w:val="00BD7583"/>
    <w:rsid w:val="00BD7671"/>
    <w:rsid w:val="00BE0A20"/>
    <w:rsid w:val="00BE0D12"/>
    <w:rsid w:val="00BE2924"/>
    <w:rsid w:val="00BE4844"/>
    <w:rsid w:val="00BE5EE3"/>
    <w:rsid w:val="00BE626E"/>
    <w:rsid w:val="00BF0106"/>
    <w:rsid w:val="00BF0403"/>
    <w:rsid w:val="00BF1098"/>
    <w:rsid w:val="00BF179E"/>
    <w:rsid w:val="00BF196B"/>
    <w:rsid w:val="00BF298B"/>
    <w:rsid w:val="00BF2ABF"/>
    <w:rsid w:val="00BF3C4B"/>
    <w:rsid w:val="00BF546F"/>
    <w:rsid w:val="00BF67A8"/>
    <w:rsid w:val="00BF717A"/>
    <w:rsid w:val="00BF7C93"/>
    <w:rsid w:val="00BF7EAA"/>
    <w:rsid w:val="00C02724"/>
    <w:rsid w:val="00C02F9D"/>
    <w:rsid w:val="00C0305E"/>
    <w:rsid w:val="00C04596"/>
    <w:rsid w:val="00C059A8"/>
    <w:rsid w:val="00C06BB9"/>
    <w:rsid w:val="00C06F5B"/>
    <w:rsid w:val="00C0745D"/>
    <w:rsid w:val="00C1069E"/>
    <w:rsid w:val="00C1091B"/>
    <w:rsid w:val="00C11603"/>
    <w:rsid w:val="00C13777"/>
    <w:rsid w:val="00C1491B"/>
    <w:rsid w:val="00C14FA2"/>
    <w:rsid w:val="00C178D4"/>
    <w:rsid w:val="00C17B5B"/>
    <w:rsid w:val="00C21588"/>
    <w:rsid w:val="00C22321"/>
    <w:rsid w:val="00C22437"/>
    <w:rsid w:val="00C23919"/>
    <w:rsid w:val="00C23FDD"/>
    <w:rsid w:val="00C2405E"/>
    <w:rsid w:val="00C27A2F"/>
    <w:rsid w:val="00C30988"/>
    <w:rsid w:val="00C31A69"/>
    <w:rsid w:val="00C33562"/>
    <w:rsid w:val="00C34487"/>
    <w:rsid w:val="00C35006"/>
    <w:rsid w:val="00C35CE3"/>
    <w:rsid w:val="00C37209"/>
    <w:rsid w:val="00C41198"/>
    <w:rsid w:val="00C43372"/>
    <w:rsid w:val="00C45416"/>
    <w:rsid w:val="00C47A10"/>
    <w:rsid w:val="00C50EA6"/>
    <w:rsid w:val="00C50F0A"/>
    <w:rsid w:val="00C51106"/>
    <w:rsid w:val="00C5122E"/>
    <w:rsid w:val="00C512C1"/>
    <w:rsid w:val="00C54D63"/>
    <w:rsid w:val="00C60DF8"/>
    <w:rsid w:val="00C60E31"/>
    <w:rsid w:val="00C63535"/>
    <w:rsid w:val="00C6739E"/>
    <w:rsid w:val="00C7275C"/>
    <w:rsid w:val="00C72AE3"/>
    <w:rsid w:val="00C72B54"/>
    <w:rsid w:val="00C73794"/>
    <w:rsid w:val="00C741CB"/>
    <w:rsid w:val="00C74801"/>
    <w:rsid w:val="00C75564"/>
    <w:rsid w:val="00C7760F"/>
    <w:rsid w:val="00C7794A"/>
    <w:rsid w:val="00C80921"/>
    <w:rsid w:val="00C80D67"/>
    <w:rsid w:val="00C813EC"/>
    <w:rsid w:val="00C81B5F"/>
    <w:rsid w:val="00C827E7"/>
    <w:rsid w:val="00C83383"/>
    <w:rsid w:val="00C84456"/>
    <w:rsid w:val="00C86ACC"/>
    <w:rsid w:val="00C876BB"/>
    <w:rsid w:val="00C87DFA"/>
    <w:rsid w:val="00C91647"/>
    <w:rsid w:val="00C927BF"/>
    <w:rsid w:val="00C96C51"/>
    <w:rsid w:val="00C970B4"/>
    <w:rsid w:val="00C9722F"/>
    <w:rsid w:val="00C97379"/>
    <w:rsid w:val="00C9795E"/>
    <w:rsid w:val="00CA001E"/>
    <w:rsid w:val="00CA1623"/>
    <w:rsid w:val="00CA2FD3"/>
    <w:rsid w:val="00CA30DE"/>
    <w:rsid w:val="00CA3138"/>
    <w:rsid w:val="00CA354F"/>
    <w:rsid w:val="00CA434B"/>
    <w:rsid w:val="00CA5033"/>
    <w:rsid w:val="00CA5BBD"/>
    <w:rsid w:val="00CA5FC1"/>
    <w:rsid w:val="00CA7432"/>
    <w:rsid w:val="00CB0F32"/>
    <w:rsid w:val="00CB1076"/>
    <w:rsid w:val="00CB1812"/>
    <w:rsid w:val="00CB1B74"/>
    <w:rsid w:val="00CB1ED2"/>
    <w:rsid w:val="00CB282D"/>
    <w:rsid w:val="00CB3835"/>
    <w:rsid w:val="00CB538D"/>
    <w:rsid w:val="00CB6FCC"/>
    <w:rsid w:val="00CB72BA"/>
    <w:rsid w:val="00CB73A8"/>
    <w:rsid w:val="00CC176F"/>
    <w:rsid w:val="00CC3490"/>
    <w:rsid w:val="00CC49AF"/>
    <w:rsid w:val="00CC4FC7"/>
    <w:rsid w:val="00CC6311"/>
    <w:rsid w:val="00CC7447"/>
    <w:rsid w:val="00CC7D9C"/>
    <w:rsid w:val="00CC7F83"/>
    <w:rsid w:val="00CD0767"/>
    <w:rsid w:val="00CD0CC5"/>
    <w:rsid w:val="00CD1450"/>
    <w:rsid w:val="00CD2FC2"/>
    <w:rsid w:val="00CD311B"/>
    <w:rsid w:val="00CD354A"/>
    <w:rsid w:val="00CD3A3B"/>
    <w:rsid w:val="00CD3AB6"/>
    <w:rsid w:val="00CD5DD4"/>
    <w:rsid w:val="00CD5FD6"/>
    <w:rsid w:val="00CD74EC"/>
    <w:rsid w:val="00CD75CA"/>
    <w:rsid w:val="00CE0C30"/>
    <w:rsid w:val="00CE2EA4"/>
    <w:rsid w:val="00CE58EA"/>
    <w:rsid w:val="00CE603D"/>
    <w:rsid w:val="00CF06D0"/>
    <w:rsid w:val="00CF1704"/>
    <w:rsid w:val="00CF1FA4"/>
    <w:rsid w:val="00CF3463"/>
    <w:rsid w:val="00CF36A4"/>
    <w:rsid w:val="00CF40A7"/>
    <w:rsid w:val="00CF535A"/>
    <w:rsid w:val="00CF55D9"/>
    <w:rsid w:val="00CF5AAC"/>
    <w:rsid w:val="00CF7836"/>
    <w:rsid w:val="00D01951"/>
    <w:rsid w:val="00D01CDF"/>
    <w:rsid w:val="00D02A58"/>
    <w:rsid w:val="00D05995"/>
    <w:rsid w:val="00D05FAC"/>
    <w:rsid w:val="00D0732F"/>
    <w:rsid w:val="00D075E8"/>
    <w:rsid w:val="00D101C3"/>
    <w:rsid w:val="00D1086D"/>
    <w:rsid w:val="00D131D0"/>
    <w:rsid w:val="00D14E5C"/>
    <w:rsid w:val="00D16019"/>
    <w:rsid w:val="00D16271"/>
    <w:rsid w:val="00D20176"/>
    <w:rsid w:val="00D202AF"/>
    <w:rsid w:val="00D20F9D"/>
    <w:rsid w:val="00D21063"/>
    <w:rsid w:val="00D2155B"/>
    <w:rsid w:val="00D21798"/>
    <w:rsid w:val="00D22400"/>
    <w:rsid w:val="00D2262A"/>
    <w:rsid w:val="00D23293"/>
    <w:rsid w:val="00D26B1B"/>
    <w:rsid w:val="00D26E0D"/>
    <w:rsid w:val="00D30C4F"/>
    <w:rsid w:val="00D30FD6"/>
    <w:rsid w:val="00D31230"/>
    <w:rsid w:val="00D317A0"/>
    <w:rsid w:val="00D33C02"/>
    <w:rsid w:val="00D33D2E"/>
    <w:rsid w:val="00D343A1"/>
    <w:rsid w:val="00D34DFC"/>
    <w:rsid w:val="00D36E3A"/>
    <w:rsid w:val="00D374C5"/>
    <w:rsid w:val="00D37FC6"/>
    <w:rsid w:val="00D418DA"/>
    <w:rsid w:val="00D43AB3"/>
    <w:rsid w:val="00D4533A"/>
    <w:rsid w:val="00D475C1"/>
    <w:rsid w:val="00D47E1B"/>
    <w:rsid w:val="00D50D99"/>
    <w:rsid w:val="00D56232"/>
    <w:rsid w:val="00D57800"/>
    <w:rsid w:val="00D617D3"/>
    <w:rsid w:val="00D620F1"/>
    <w:rsid w:val="00D6354D"/>
    <w:rsid w:val="00D644D8"/>
    <w:rsid w:val="00D6567F"/>
    <w:rsid w:val="00D667C1"/>
    <w:rsid w:val="00D66930"/>
    <w:rsid w:val="00D70AEB"/>
    <w:rsid w:val="00D722DB"/>
    <w:rsid w:val="00D7341A"/>
    <w:rsid w:val="00D744A8"/>
    <w:rsid w:val="00D75C53"/>
    <w:rsid w:val="00D762B1"/>
    <w:rsid w:val="00D807F6"/>
    <w:rsid w:val="00D81318"/>
    <w:rsid w:val="00D857D9"/>
    <w:rsid w:val="00D85DAD"/>
    <w:rsid w:val="00D875BE"/>
    <w:rsid w:val="00D90C1A"/>
    <w:rsid w:val="00D91E41"/>
    <w:rsid w:val="00D9216A"/>
    <w:rsid w:val="00D926CC"/>
    <w:rsid w:val="00D92707"/>
    <w:rsid w:val="00D9279E"/>
    <w:rsid w:val="00D93B08"/>
    <w:rsid w:val="00D96349"/>
    <w:rsid w:val="00D96F37"/>
    <w:rsid w:val="00D97744"/>
    <w:rsid w:val="00DA12C2"/>
    <w:rsid w:val="00DA1A40"/>
    <w:rsid w:val="00DA1E40"/>
    <w:rsid w:val="00DA222D"/>
    <w:rsid w:val="00DA3C8B"/>
    <w:rsid w:val="00DA5123"/>
    <w:rsid w:val="00DA5900"/>
    <w:rsid w:val="00DA7B89"/>
    <w:rsid w:val="00DB119B"/>
    <w:rsid w:val="00DB1EB6"/>
    <w:rsid w:val="00DB36EE"/>
    <w:rsid w:val="00DB394D"/>
    <w:rsid w:val="00DB3CC1"/>
    <w:rsid w:val="00DB3EDA"/>
    <w:rsid w:val="00DB4A51"/>
    <w:rsid w:val="00DB7305"/>
    <w:rsid w:val="00DC088E"/>
    <w:rsid w:val="00DC1576"/>
    <w:rsid w:val="00DC1978"/>
    <w:rsid w:val="00DC2467"/>
    <w:rsid w:val="00DC29A3"/>
    <w:rsid w:val="00DC69E1"/>
    <w:rsid w:val="00DC7A73"/>
    <w:rsid w:val="00DC7EC2"/>
    <w:rsid w:val="00DD0EFC"/>
    <w:rsid w:val="00DD1335"/>
    <w:rsid w:val="00DD16B0"/>
    <w:rsid w:val="00DD18A9"/>
    <w:rsid w:val="00DD1B56"/>
    <w:rsid w:val="00DD1B79"/>
    <w:rsid w:val="00DD308D"/>
    <w:rsid w:val="00DD39C7"/>
    <w:rsid w:val="00DD4180"/>
    <w:rsid w:val="00DD5411"/>
    <w:rsid w:val="00DD6080"/>
    <w:rsid w:val="00DD68C0"/>
    <w:rsid w:val="00DD759B"/>
    <w:rsid w:val="00DE0220"/>
    <w:rsid w:val="00DE0C1A"/>
    <w:rsid w:val="00DE0F6D"/>
    <w:rsid w:val="00DE310B"/>
    <w:rsid w:val="00DE5405"/>
    <w:rsid w:val="00DF0349"/>
    <w:rsid w:val="00DF049F"/>
    <w:rsid w:val="00DF41D5"/>
    <w:rsid w:val="00DF50E3"/>
    <w:rsid w:val="00DF6ADE"/>
    <w:rsid w:val="00DF6E70"/>
    <w:rsid w:val="00DF7891"/>
    <w:rsid w:val="00DF7D6C"/>
    <w:rsid w:val="00E000E6"/>
    <w:rsid w:val="00E00B18"/>
    <w:rsid w:val="00E0115C"/>
    <w:rsid w:val="00E01581"/>
    <w:rsid w:val="00E01A83"/>
    <w:rsid w:val="00E01CA2"/>
    <w:rsid w:val="00E035CA"/>
    <w:rsid w:val="00E0378F"/>
    <w:rsid w:val="00E03A69"/>
    <w:rsid w:val="00E04099"/>
    <w:rsid w:val="00E045B4"/>
    <w:rsid w:val="00E06F19"/>
    <w:rsid w:val="00E076D7"/>
    <w:rsid w:val="00E07DAA"/>
    <w:rsid w:val="00E10AB1"/>
    <w:rsid w:val="00E11FF6"/>
    <w:rsid w:val="00E13005"/>
    <w:rsid w:val="00E151F2"/>
    <w:rsid w:val="00E15BC1"/>
    <w:rsid w:val="00E16BE3"/>
    <w:rsid w:val="00E16D74"/>
    <w:rsid w:val="00E204A1"/>
    <w:rsid w:val="00E2074D"/>
    <w:rsid w:val="00E20FB9"/>
    <w:rsid w:val="00E210D4"/>
    <w:rsid w:val="00E2526E"/>
    <w:rsid w:val="00E25DAB"/>
    <w:rsid w:val="00E267FA"/>
    <w:rsid w:val="00E26806"/>
    <w:rsid w:val="00E27CBB"/>
    <w:rsid w:val="00E30731"/>
    <w:rsid w:val="00E312C7"/>
    <w:rsid w:val="00E317DF"/>
    <w:rsid w:val="00E3214C"/>
    <w:rsid w:val="00E33513"/>
    <w:rsid w:val="00E33650"/>
    <w:rsid w:val="00E34A38"/>
    <w:rsid w:val="00E359DC"/>
    <w:rsid w:val="00E36EF3"/>
    <w:rsid w:val="00E372B8"/>
    <w:rsid w:val="00E37F5A"/>
    <w:rsid w:val="00E41115"/>
    <w:rsid w:val="00E4116B"/>
    <w:rsid w:val="00E41579"/>
    <w:rsid w:val="00E41CA5"/>
    <w:rsid w:val="00E42BA4"/>
    <w:rsid w:val="00E43068"/>
    <w:rsid w:val="00E430FD"/>
    <w:rsid w:val="00E43835"/>
    <w:rsid w:val="00E4454F"/>
    <w:rsid w:val="00E45227"/>
    <w:rsid w:val="00E4738C"/>
    <w:rsid w:val="00E47C39"/>
    <w:rsid w:val="00E50DDB"/>
    <w:rsid w:val="00E51871"/>
    <w:rsid w:val="00E519A5"/>
    <w:rsid w:val="00E5318C"/>
    <w:rsid w:val="00E54438"/>
    <w:rsid w:val="00E54C3E"/>
    <w:rsid w:val="00E55745"/>
    <w:rsid w:val="00E55892"/>
    <w:rsid w:val="00E61583"/>
    <w:rsid w:val="00E61F5B"/>
    <w:rsid w:val="00E629D9"/>
    <w:rsid w:val="00E640AC"/>
    <w:rsid w:val="00E6629E"/>
    <w:rsid w:val="00E6671C"/>
    <w:rsid w:val="00E706F8"/>
    <w:rsid w:val="00E72148"/>
    <w:rsid w:val="00E72712"/>
    <w:rsid w:val="00E7372E"/>
    <w:rsid w:val="00E7430F"/>
    <w:rsid w:val="00E75D7D"/>
    <w:rsid w:val="00E76795"/>
    <w:rsid w:val="00E779F4"/>
    <w:rsid w:val="00E82388"/>
    <w:rsid w:val="00E82A6F"/>
    <w:rsid w:val="00E82D66"/>
    <w:rsid w:val="00E83773"/>
    <w:rsid w:val="00E86AFB"/>
    <w:rsid w:val="00E87385"/>
    <w:rsid w:val="00E9063D"/>
    <w:rsid w:val="00E906AE"/>
    <w:rsid w:val="00E911C6"/>
    <w:rsid w:val="00E940B1"/>
    <w:rsid w:val="00E94B50"/>
    <w:rsid w:val="00E94F06"/>
    <w:rsid w:val="00E959F7"/>
    <w:rsid w:val="00E96C22"/>
    <w:rsid w:val="00E9759D"/>
    <w:rsid w:val="00E97E54"/>
    <w:rsid w:val="00EA027B"/>
    <w:rsid w:val="00EA252B"/>
    <w:rsid w:val="00EA2D80"/>
    <w:rsid w:val="00EA3B16"/>
    <w:rsid w:val="00EA3C9B"/>
    <w:rsid w:val="00EA4D71"/>
    <w:rsid w:val="00EA7DFD"/>
    <w:rsid w:val="00EB051B"/>
    <w:rsid w:val="00EB0ADB"/>
    <w:rsid w:val="00EB1007"/>
    <w:rsid w:val="00EB3636"/>
    <w:rsid w:val="00EB3844"/>
    <w:rsid w:val="00EB4668"/>
    <w:rsid w:val="00EB67B9"/>
    <w:rsid w:val="00EC0267"/>
    <w:rsid w:val="00EC1000"/>
    <w:rsid w:val="00EC1C46"/>
    <w:rsid w:val="00EC32E4"/>
    <w:rsid w:val="00EC36C3"/>
    <w:rsid w:val="00EC4AC4"/>
    <w:rsid w:val="00EC4D1C"/>
    <w:rsid w:val="00EC510A"/>
    <w:rsid w:val="00EC6958"/>
    <w:rsid w:val="00EC7919"/>
    <w:rsid w:val="00ED0EAB"/>
    <w:rsid w:val="00ED1C86"/>
    <w:rsid w:val="00ED3465"/>
    <w:rsid w:val="00ED35C9"/>
    <w:rsid w:val="00ED53B3"/>
    <w:rsid w:val="00ED54E1"/>
    <w:rsid w:val="00ED5B78"/>
    <w:rsid w:val="00ED7096"/>
    <w:rsid w:val="00EE030C"/>
    <w:rsid w:val="00EE0B1B"/>
    <w:rsid w:val="00EE222C"/>
    <w:rsid w:val="00EE4446"/>
    <w:rsid w:val="00EE5CB8"/>
    <w:rsid w:val="00EE706E"/>
    <w:rsid w:val="00EE7D30"/>
    <w:rsid w:val="00EF0709"/>
    <w:rsid w:val="00EF21AB"/>
    <w:rsid w:val="00EF288D"/>
    <w:rsid w:val="00EF2E81"/>
    <w:rsid w:val="00EF5434"/>
    <w:rsid w:val="00F0175F"/>
    <w:rsid w:val="00F01AA0"/>
    <w:rsid w:val="00F030B7"/>
    <w:rsid w:val="00F0457A"/>
    <w:rsid w:val="00F04C38"/>
    <w:rsid w:val="00F06B4D"/>
    <w:rsid w:val="00F0733D"/>
    <w:rsid w:val="00F1044F"/>
    <w:rsid w:val="00F10E1A"/>
    <w:rsid w:val="00F11B41"/>
    <w:rsid w:val="00F11EAA"/>
    <w:rsid w:val="00F14475"/>
    <w:rsid w:val="00F1475E"/>
    <w:rsid w:val="00F15631"/>
    <w:rsid w:val="00F17E96"/>
    <w:rsid w:val="00F2056C"/>
    <w:rsid w:val="00F21EFE"/>
    <w:rsid w:val="00F21FE4"/>
    <w:rsid w:val="00F259E9"/>
    <w:rsid w:val="00F25F34"/>
    <w:rsid w:val="00F275C5"/>
    <w:rsid w:val="00F27C72"/>
    <w:rsid w:val="00F30179"/>
    <w:rsid w:val="00F309DC"/>
    <w:rsid w:val="00F32D50"/>
    <w:rsid w:val="00F37759"/>
    <w:rsid w:val="00F377B4"/>
    <w:rsid w:val="00F37C86"/>
    <w:rsid w:val="00F4037D"/>
    <w:rsid w:val="00F403F6"/>
    <w:rsid w:val="00F407A7"/>
    <w:rsid w:val="00F42714"/>
    <w:rsid w:val="00F43D23"/>
    <w:rsid w:val="00F44071"/>
    <w:rsid w:val="00F447F8"/>
    <w:rsid w:val="00F44D6C"/>
    <w:rsid w:val="00F45C7D"/>
    <w:rsid w:val="00F46B7B"/>
    <w:rsid w:val="00F47710"/>
    <w:rsid w:val="00F51952"/>
    <w:rsid w:val="00F51F55"/>
    <w:rsid w:val="00F527DB"/>
    <w:rsid w:val="00F54B7D"/>
    <w:rsid w:val="00F60276"/>
    <w:rsid w:val="00F606B0"/>
    <w:rsid w:val="00F608B7"/>
    <w:rsid w:val="00F610D4"/>
    <w:rsid w:val="00F63226"/>
    <w:rsid w:val="00F63810"/>
    <w:rsid w:val="00F63F18"/>
    <w:rsid w:val="00F652BE"/>
    <w:rsid w:val="00F677F9"/>
    <w:rsid w:val="00F70763"/>
    <w:rsid w:val="00F7133D"/>
    <w:rsid w:val="00F71A25"/>
    <w:rsid w:val="00F72C24"/>
    <w:rsid w:val="00F736B2"/>
    <w:rsid w:val="00F73CE1"/>
    <w:rsid w:val="00F73FC0"/>
    <w:rsid w:val="00F752D0"/>
    <w:rsid w:val="00F7585C"/>
    <w:rsid w:val="00F75C01"/>
    <w:rsid w:val="00F76DDD"/>
    <w:rsid w:val="00F7734D"/>
    <w:rsid w:val="00F77556"/>
    <w:rsid w:val="00F777B2"/>
    <w:rsid w:val="00F77DCB"/>
    <w:rsid w:val="00F8051D"/>
    <w:rsid w:val="00F81888"/>
    <w:rsid w:val="00F82F26"/>
    <w:rsid w:val="00F83D16"/>
    <w:rsid w:val="00F84BCD"/>
    <w:rsid w:val="00F85E3A"/>
    <w:rsid w:val="00F85E48"/>
    <w:rsid w:val="00F862AF"/>
    <w:rsid w:val="00F87A70"/>
    <w:rsid w:val="00F87EAB"/>
    <w:rsid w:val="00F90295"/>
    <w:rsid w:val="00F92649"/>
    <w:rsid w:val="00F93077"/>
    <w:rsid w:val="00F95907"/>
    <w:rsid w:val="00F96491"/>
    <w:rsid w:val="00FA1E6E"/>
    <w:rsid w:val="00FA236D"/>
    <w:rsid w:val="00FA3686"/>
    <w:rsid w:val="00FA3C95"/>
    <w:rsid w:val="00FA4498"/>
    <w:rsid w:val="00FA7006"/>
    <w:rsid w:val="00FA7211"/>
    <w:rsid w:val="00FA77F1"/>
    <w:rsid w:val="00FB0239"/>
    <w:rsid w:val="00FB3889"/>
    <w:rsid w:val="00FB3946"/>
    <w:rsid w:val="00FB5774"/>
    <w:rsid w:val="00FB586F"/>
    <w:rsid w:val="00FB6472"/>
    <w:rsid w:val="00FB6FFA"/>
    <w:rsid w:val="00FC2319"/>
    <w:rsid w:val="00FC271C"/>
    <w:rsid w:val="00FC2EF8"/>
    <w:rsid w:val="00FC2FA1"/>
    <w:rsid w:val="00FC393A"/>
    <w:rsid w:val="00FC3971"/>
    <w:rsid w:val="00FC45BD"/>
    <w:rsid w:val="00FC51A2"/>
    <w:rsid w:val="00FC5B45"/>
    <w:rsid w:val="00FC6703"/>
    <w:rsid w:val="00FC73DE"/>
    <w:rsid w:val="00FD0C56"/>
    <w:rsid w:val="00FD5E2A"/>
    <w:rsid w:val="00FE031F"/>
    <w:rsid w:val="00FE0B00"/>
    <w:rsid w:val="00FE123C"/>
    <w:rsid w:val="00FE1DFE"/>
    <w:rsid w:val="00FE2EE0"/>
    <w:rsid w:val="00FE5446"/>
    <w:rsid w:val="00FE59C5"/>
    <w:rsid w:val="00FF0BAA"/>
    <w:rsid w:val="00FF19B3"/>
    <w:rsid w:val="00FF3067"/>
    <w:rsid w:val="00FF30DF"/>
    <w:rsid w:val="00FF465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53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9"/>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9"/>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9"/>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rsid w:val="006F41CC"/>
    <w:pPr>
      <w:tabs>
        <w:tab w:val="center" w:pos="4252"/>
        <w:tab w:val="right" w:pos="8504"/>
      </w:tabs>
      <w:spacing w:after="0"/>
    </w:pPr>
  </w:style>
  <w:style w:type="character" w:customStyle="1" w:styleId="PiedepginaCar">
    <w:name w:val="Pie de página Car"/>
    <w:basedOn w:val="Fuentedeprrafopredeter"/>
    <w:link w:val="Piedepgina"/>
    <w:uiPriority w:val="99"/>
    <w:rsid w:val="003D4323"/>
    <w:rPr>
      <w:rFonts w:ascii="Open Sans" w:hAnsi="Open Sans"/>
      <w:sz w:val="20"/>
    </w:rPr>
  </w:style>
  <w:style w:type="table" w:styleId="Tablaconcuadrcula">
    <w:name w:val="Table Grid"/>
    <w:basedOn w:val="Tablanormal"/>
    <w:uiPriority w:val="9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9"/>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99"/>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9"/>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9"/>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semiHidden/>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9"/>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semiHidden/>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semiHidden/>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qFormat/>
    <w:rsid w:val="006F41CC"/>
    <w:rPr>
      <w:vertAlign w:val="superscript"/>
    </w:rPr>
  </w:style>
  <w:style w:type="paragraph" w:styleId="Textoindependiente">
    <w:name w:val="Body Text"/>
    <w:basedOn w:val="Normal"/>
    <w:link w:val="TextoindependienteCar"/>
    <w:uiPriority w:val="99"/>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uiPriority w:val="99"/>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9"/>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6"/>
      </w:numPr>
      <w:spacing w:before="200"/>
      <w:ind w:left="584" w:hanging="357"/>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7"/>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8"/>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semiHidden/>
    <w:rsid w:val="006F41CC"/>
  </w:style>
  <w:style w:type="character" w:customStyle="1" w:styleId="TextocomentarioCar">
    <w:name w:val="Texto comentario Car"/>
    <w:basedOn w:val="Fuentedeprrafopredeter"/>
    <w:link w:val="Textocomentario"/>
    <w:uiPriority w:val="99"/>
    <w:semiHidden/>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14:ligatures w14:val="standard"/>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14:ligatures w14:val="standard"/>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Open Sans" w:hAnsi="Open Sans"/>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styleId="Sangradetextonormal">
    <w:name w:val="Body Text Indent"/>
    <w:basedOn w:val="Normal"/>
    <w:link w:val="SangradetextonormalCar"/>
    <w:uiPriority w:val="99"/>
    <w:rsid w:val="00D101C3"/>
    <w:pPr>
      <w:spacing w:before="0" w:after="0"/>
      <w:ind w:left="708"/>
    </w:pPr>
    <w:rPr>
      <w:rFonts w:ascii="Arial" w:eastAsia="Times New Roman" w:hAnsi="Arial" w:cs="Times New Roman"/>
      <w:i/>
      <w:color w:val="auto"/>
      <w:sz w:val="24"/>
      <w:szCs w:val="24"/>
      <w:lang w:eastAsia="es-ES"/>
    </w:rPr>
  </w:style>
  <w:style w:type="character" w:customStyle="1" w:styleId="SangradetextonormalCar">
    <w:name w:val="Sangría de texto normal Car"/>
    <w:basedOn w:val="Fuentedeprrafopredeter"/>
    <w:link w:val="Sangradetextonormal"/>
    <w:uiPriority w:val="99"/>
    <w:rsid w:val="00D101C3"/>
    <w:rPr>
      <w:rFonts w:ascii="Arial" w:eastAsia="Times New Roman" w:hAnsi="Arial" w:cs="Times New Roman"/>
      <w:i/>
      <w:color w:val="auto"/>
      <w:sz w:val="24"/>
      <w:szCs w:val="24"/>
      <w:lang w:eastAsia="es-ES"/>
    </w:rPr>
  </w:style>
  <w:style w:type="character" w:styleId="Nmerodepgina">
    <w:name w:val="page number"/>
    <w:uiPriority w:val="99"/>
    <w:rsid w:val="00E75D7D"/>
    <w:rPr>
      <w:rFonts w:cs="Times New Roman"/>
    </w:rPr>
  </w:style>
  <w:style w:type="paragraph" w:styleId="Mapadeldocumento">
    <w:name w:val="Document Map"/>
    <w:basedOn w:val="Normal"/>
    <w:link w:val="MapadeldocumentoCar"/>
    <w:uiPriority w:val="99"/>
    <w:semiHidden/>
    <w:rsid w:val="00E75D7D"/>
    <w:pPr>
      <w:shd w:val="clear" w:color="auto" w:fill="000080"/>
      <w:spacing w:before="0" w:after="0"/>
      <w:jc w:val="left"/>
    </w:pPr>
    <w:rPr>
      <w:rFonts w:ascii="Tahoma" w:eastAsia="Times New Roman" w:hAnsi="Tahoma" w:cs="Tahoma"/>
      <w:color w:val="auto"/>
      <w:lang w:val="es-ES_tradnl" w:eastAsia="es-ES"/>
    </w:rPr>
  </w:style>
  <w:style w:type="character" w:customStyle="1" w:styleId="MapadeldocumentoCar">
    <w:name w:val="Mapa del documento Car"/>
    <w:basedOn w:val="Fuentedeprrafopredeter"/>
    <w:link w:val="Mapadeldocumento"/>
    <w:uiPriority w:val="99"/>
    <w:semiHidden/>
    <w:rsid w:val="00E75D7D"/>
    <w:rPr>
      <w:rFonts w:ascii="Tahoma" w:eastAsia="Times New Roman" w:hAnsi="Tahoma" w:cs="Tahoma"/>
      <w:color w:val="auto"/>
      <w:shd w:val="clear" w:color="auto" w:fill="000080"/>
      <w:lang w:val="es-ES_tradnl" w:eastAsia="es-ES"/>
    </w:rPr>
  </w:style>
  <w:style w:type="paragraph" w:styleId="Textodebloque">
    <w:name w:val="Block Text"/>
    <w:basedOn w:val="Normal"/>
    <w:uiPriority w:val="99"/>
    <w:semiHidden/>
    <w:rsid w:val="00E75D7D"/>
    <w:pPr>
      <w:suppressAutoHyphens/>
      <w:spacing w:before="0" w:after="0"/>
      <w:ind w:left="1416" w:right="1274"/>
      <w:jc w:val="center"/>
    </w:pPr>
    <w:rPr>
      <w:rFonts w:ascii="Arial" w:eastAsia="Times New Roman" w:hAnsi="Arial" w:cs="New York"/>
      <w:b/>
      <w:i/>
      <w:color w:val="auto"/>
      <w:sz w:val="18"/>
      <w:lang w:eastAsia="es-ES"/>
    </w:rPr>
  </w:style>
  <w:style w:type="table" w:styleId="Sombreadomedio1-nfasis5">
    <w:name w:val="Medium Shading 1 Accent 5"/>
    <w:basedOn w:val="Tablanormal"/>
    <w:uiPriority w:val="63"/>
    <w:rsid w:val="00E75D7D"/>
    <w:pPr>
      <w:spacing w:before="0" w:after="0"/>
      <w:jc w:val="left"/>
    </w:pPr>
    <w:rPr>
      <w:rFonts w:ascii="Times New Roman" w:eastAsia="Times New Roman" w:hAnsi="Times New Roman" w:cs="Times New Roman"/>
      <w:color w:val="auto"/>
      <w:lang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Revisin">
    <w:name w:val="Revision"/>
    <w:hidden/>
    <w:uiPriority w:val="99"/>
    <w:semiHidden/>
    <w:rsid w:val="00E75D7D"/>
    <w:pPr>
      <w:spacing w:before="0" w:after="0"/>
      <w:jc w:val="left"/>
    </w:pPr>
    <w:rPr>
      <w:rFonts w:ascii="Times New Roman" w:eastAsia="Times New Roman" w:hAnsi="Times New Roman" w:cs="Times New Roman"/>
      <w:color w:val="auto"/>
      <w:lang w:val="es-ES_tradnl" w:eastAsia="es-ES"/>
    </w:rPr>
  </w:style>
  <w:style w:type="paragraph" w:customStyle="1" w:styleId="ANA">
    <w:name w:val="ANA"/>
    <w:basedOn w:val="TtuloTDC"/>
    <w:link w:val="ANACar"/>
    <w:qFormat/>
    <w:rsid w:val="00BE0A20"/>
    <w:pPr>
      <w:numPr>
        <w:numId w:val="11"/>
      </w:numPr>
    </w:pPr>
    <w:rPr>
      <w:sz w:val="24"/>
      <w:szCs w:val="24"/>
    </w:rPr>
  </w:style>
  <w:style w:type="paragraph" w:customStyle="1" w:styleId="ANAMEFF">
    <w:name w:val="ANA MEFF"/>
    <w:basedOn w:val="ANA"/>
    <w:link w:val="ANAMEFFCar"/>
    <w:qFormat/>
    <w:rsid w:val="00BE0A20"/>
    <w:pPr>
      <w:ind w:left="284" w:hanging="284"/>
    </w:pPr>
  </w:style>
  <w:style w:type="character" w:customStyle="1" w:styleId="ANACar">
    <w:name w:val="ANA Car"/>
    <w:basedOn w:val="TtuloTDCCar"/>
    <w:link w:val="ANA"/>
    <w:rsid w:val="00BE0A20"/>
    <w:rPr>
      <w:rFonts w:asciiTheme="majorHAnsi" w:eastAsiaTheme="majorEastAsia" w:hAnsiTheme="majorHAnsi" w:cstheme="majorBidi"/>
      <w:b/>
      <w:bCs/>
      <w:color w:val="88C1E4" w:themeColor="accent2"/>
      <w:sz w:val="24"/>
      <w:szCs w:val="24"/>
      <w:lang w:eastAsia="es-ES_tradnl"/>
    </w:rPr>
  </w:style>
  <w:style w:type="character" w:customStyle="1" w:styleId="ANAMEFFCar">
    <w:name w:val="ANA MEFF Car"/>
    <w:basedOn w:val="ANACar"/>
    <w:link w:val="ANAMEFF"/>
    <w:rsid w:val="00BE0A20"/>
    <w:rPr>
      <w:rFonts w:asciiTheme="majorHAnsi" w:eastAsiaTheme="majorEastAsia" w:hAnsiTheme="majorHAnsi" w:cstheme="majorBidi"/>
      <w:b/>
      <w:bCs/>
      <w:color w:val="88C1E4" w:themeColor="accent2"/>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6499">
      <w:bodyDiv w:val="1"/>
      <w:marLeft w:val="0"/>
      <w:marRight w:val="0"/>
      <w:marTop w:val="0"/>
      <w:marBottom w:val="0"/>
      <w:divBdr>
        <w:top w:val="none" w:sz="0" w:space="0" w:color="auto"/>
        <w:left w:val="none" w:sz="0" w:space="0" w:color="auto"/>
        <w:bottom w:val="none" w:sz="0" w:space="0" w:color="auto"/>
        <w:right w:val="none" w:sz="0" w:space="0" w:color="auto"/>
      </w:divBdr>
    </w:div>
    <w:div w:id="211306385">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03837901">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956594929">
      <w:bodyDiv w:val="1"/>
      <w:marLeft w:val="0"/>
      <w:marRight w:val="0"/>
      <w:marTop w:val="0"/>
      <w:marBottom w:val="0"/>
      <w:divBdr>
        <w:top w:val="none" w:sz="0" w:space="0" w:color="auto"/>
        <w:left w:val="none" w:sz="0" w:space="0" w:color="auto"/>
        <w:bottom w:val="none" w:sz="0" w:space="0" w:color="auto"/>
        <w:right w:val="none" w:sz="0" w:space="0" w:color="auto"/>
      </w:divBdr>
    </w:div>
    <w:div w:id="1028487080">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
    <w:div w:id="1144002071">
      <w:bodyDiv w:val="1"/>
      <w:marLeft w:val="0"/>
      <w:marRight w:val="0"/>
      <w:marTop w:val="0"/>
      <w:marBottom w:val="0"/>
      <w:divBdr>
        <w:top w:val="none" w:sz="0" w:space="0" w:color="auto"/>
        <w:left w:val="none" w:sz="0" w:space="0" w:color="auto"/>
        <w:bottom w:val="none" w:sz="0" w:space="0" w:color="auto"/>
        <w:right w:val="none" w:sz="0" w:space="0" w:color="auto"/>
      </w:divBdr>
    </w:div>
    <w:div w:id="1158040125">
      <w:bodyDiv w:val="1"/>
      <w:marLeft w:val="0"/>
      <w:marRight w:val="0"/>
      <w:marTop w:val="0"/>
      <w:marBottom w:val="0"/>
      <w:divBdr>
        <w:top w:val="none" w:sz="0" w:space="0" w:color="auto"/>
        <w:left w:val="none" w:sz="0" w:space="0" w:color="auto"/>
        <w:bottom w:val="none" w:sz="0" w:space="0" w:color="auto"/>
        <w:right w:val="none" w:sz="0" w:space="0" w:color="auto"/>
      </w:divBdr>
    </w:div>
    <w:div w:id="1208958572">
      <w:bodyDiv w:val="1"/>
      <w:marLeft w:val="0"/>
      <w:marRight w:val="0"/>
      <w:marTop w:val="0"/>
      <w:marBottom w:val="0"/>
      <w:divBdr>
        <w:top w:val="none" w:sz="0" w:space="0" w:color="auto"/>
        <w:left w:val="none" w:sz="0" w:space="0" w:color="auto"/>
        <w:bottom w:val="none" w:sz="0" w:space="0" w:color="auto"/>
        <w:right w:val="none" w:sz="0" w:space="0" w:color="auto"/>
      </w:divBdr>
    </w:div>
    <w:div w:id="1305043424">
      <w:bodyDiv w:val="1"/>
      <w:marLeft w:val="0"/>
      <w:marRight w:val="0"/>
      <w:marTop w:val="0"/>
      <w:marBottom w:val="0"/>
      <w:divBdr>
        <w:top w:val="none" w:sz="0" w:space="0" w:color="auto"/>
        <w:left w:val="none" w:sz="0" w:space="0" w:color="auto"/>
        <w:bottom w:val="none" w:sz="0" w:space="0" w:color="auto"/>
        <w:right w:val="none" w:sz="0" w:space="0" w:color="auto"/>
      </w:divBdr>
    </w:div>
    <w:div w:id="1319730189">
      <w:bodyDiv w:val="1"/>
      <w:marLeft w:val="0"/>
      <w:marRight w:val="0"/>
      <w:marTop w:val="0"/>
      <w:marBottom w:val="0"/>
      <w:divBdr>
        <w:top w:val="none" w:sz="0" w:space="0" w:color="auto"/>
        <w:left w:val="none" w:sz="0" w:space="0" w:color="auto"/>
        <w:bottom w:val="none" w:sz="0" w:space="0" w:color="auto"/>
        <w:right w:val="none" w:sz="0" w:space="0" w:color="auto"/>
      </w:divBdr>
    </w:div>
    <w:div w:id="1400710361">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562207979">
      <w:bodyDiv w:val="1"/>
      <w:marLeft w:val="0"/>
      <w:marRight w:val="0"/>
      <w:marTop w:val="0"/>
      <w:marBottom w:val="0"/>
      <w:divBdr>
        <w:top w:val="none" w:sz="0" w:space="0" w:color="auto"/>
        <w:left w:val="none" w:sz="0" w:space="0" w:color="auto"/>
        <w:bottom w:val="none" w:sz="0" w:space="0" w:color="auto"/>
        <w:right w:val="none" w:sz="0" w:space="0" w:color="auto"/>
      </w:divBdr>
    </w:div>
    <w:div w:id="1701007462">
      <w:bodyDiv w:val="1"/>
      <w:marLeft w:val="0"/>
      <w:marRight w:val="0"/>
      <w:marTop w:val="0"/>
      <w:marBottom w:val="0"/>
      <w:divBdr>
        <w:top w:val="none" w:sz="0" w:space="0" w:color="auto"/>
        <w:left w:val="none" w:sz="0" w:space="0" w:color="auto"/>
        <w:bottom w:val="none" w:sz="0" w:space="0" w:color="auto"/>
        <w:right w:val="none" w:sz="0" w:space="0" w:color="auto"/>
      </w:divBdr>
    </w:div>
    <w:div w:id="1787696505">
      <w:bodyDiv w:val="1"/>
      <w:marLeft w:val="0"/>
      <w:marRight w:val="0"/>
      <w:marTop w:val="0"/>
      <w:marBottom w:val="0"/>
      <w:divBdr>
        <w:top w:val="none" w:sz="0" w:space="0" w:color="auto"/>
        <w:left w:val="none" w:sz="0" w:space="0" w:color="auto"/>
        <w:bottom w:val="none" w:sz="0" w:space="0" w:color="auto"/>
        <w:right w:val="none" w:sz="0" w:space="0" w:color="auto"/>
      </w:divBdr>
    </w:div>
    <w:div w:id="2011903634">
      <w:bodyDiv w:val="1"/>
      <w:marLeft w:val="0"/>
      <w:marRight w:val="0"/>
      <w:marTop w:val="0"/>
      <w:marBottom w:val="0"/>
      <w:divBdr>
        <w:top w:val="none" w:sz="0" w:space="0" w:color="auto"/>
        <w:left w:val="none" w:sz="0" w:space="0" w:color="auto"/>
        <w:bottom w:val="none" w:sz="0" w:space="0" w:color="auto"/>
        <w:right w:val="none" w:sz="0" w:space="0" w:color="auto"/>
      </w:divBdr>
    </w:div>
    <w:div w:id="20345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pez\OneDrive%20-%20BME\Escritorio\Template_BME_Instruction_ESP_v3.dotx" TargetMode="External"/></Relationship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99D797D8980F47A5276EF8F17FEA7F" ma:contentTypeVersion="13" ma:contentTypeDescription="Ein neues Dokument erstellen." ma:contentTypeScope="" ma:versionID="98323d023ef97a9b337b869b5a7cd5c5">
  <xsd:schema xmlns:xsd="http://www.w3.org/2001/XMLSchema" xmlns:xs="http://www.w3.org/2001/XMLSchema" xmlns:p="http://schemas.microsoft.com/office/2006/metadata/properties" xmlns:ns2="6cf15624-e4fa-4ecc-b54e-e6e9ad728909" xmlns:ns3="e2c154e3-2d09-499e-805a-9f318c96953f" targetNamespace="http://schemas.microsoft.com/office/2006/metadata/properties" ma:root="true" ma:fieldsID="cbf2062ed2959bda5d260b7debdb0855" ns2:_="" ns3:_="">
    <xsd:import namespace="6cf15624-e4fa-4ecc-b54e-e6e9ad728909"/>
    <xsd:import namespace="e2c154e3-2d09-499e-805a-9f318c9695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15624-e4fa-4ecc-b54e-e6e9ad728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154e3-2d09-499e-805a-9f318c9695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22ad6e-d459-4bc9-a6c4-377f8b62760a}" ma:internalName="TaxCatchAll" ma:showField="CatchAllData" ma:web="e2c154e3-2d09-499e-805a-9f318c9695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C31-BBB1-4231-AF90-882CB257DB12}">
  <ds:schemaRefs>
    <ds:schemaRef ds:uri="http://schemas.microsoft.com/sharepoint/v3/contenttype/forms"/>
  </ds:schemaRefs>
</ds:datastoreItem>
</file>

<file path=customXml/itemProps3.xml><?xml version="1.0" encoding="utf-8"?>
<ds:datastoreItem xmlns:ds="http://schemas.openxmlformats.org/officeDocument/2006/customXml" ds:itemID="{7A1090E6-C907-49A0-ADF8-3E1236B8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15624-e4fa-4ecc-b54e-e6e9ad728909"/>
    <ds:schemaRef ds:uri="e2c154e3-2d09-499e-805a-9f318c969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Template_BME_Instruction_ESP_v3.dotx</Template>
  <TotalTime>0</TotalTime>
  <Pages>7</Pages>
  <Words>1172</Words>
  <Characters>6448</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2025-11-24T11:26:00Z</dcterms:created>
  <dcterms:modified xsi:type="dcterms:W3CDTF">2025-11-25T11:34:00Z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392645-0898-4cb6-8510-0d4056f5047b_Enabled">
    <vt:lpwstr>true</vt:lpwstr>
  </property>
  <property fmtid="{D5CDD505-2E9C-101B-9397-08002B2CF9AE}" pid="3" name="MSIP_Label_4a392645-0898-4cb6-8510-0d4056f5047b_SetDate">
    <vt:lpwstr>2023-07-19T10:51:56Z</vt:lpwstr>
  </property>
  <property fmtid="{D5CDD505-2E9C-101B-9397-08002B2CF9AE}" pid="4" name="MSIP_Label_4a392645-0898-4cb6-8510-0d4056f5047b_Method">
    <vt:lpwstr>Privileged</vt:lpwstr>
  </property>
  <property fmtid="{D5CDD505-2E9C-101B-9397-08002B2CF9AE}" pid="5" name="MSIP_Label_4a392645-0898-4cb6-8510-0d4056f5047b_Name">
    <vt:lpwstr>C2 Internal</vt:lpwstr>
  </property>
  <property fmtid="{D5CDD505-2E9C-101B-9397-08002B2CF9AE}" pid="6" name="MSIP_Label_4a392645-0898-4cb6-8510-0d4056f5047b_SiteId">
    <vt:lpwstr>faac5f16-6c6a-4379-bf59-205b22f007ec</vt:lpwstr>
  </property>
  <property fmtid="{D5CDD505-2E9C-101B-9397-08002B2CF9AE}" pid="7" name="MSIP_Label_4a392645-0898-4cb6-8510-0d4056f5047b_ActionId">
    <vt:lpwstr>bb965572-a67b-4e53-9749-c2acfe16ede6</vt:lpwstr>
  </property>
  <property fmtid="{D5CDD505-2E9C-101B-9397-08002B2CF9AE}" pid="8" name="MSIP_Label_4a392645-0898-4cb6-8510-0d4056f5047b_ContentBits">
    <vt:lpwstr>2</vt:lpwstr>
  </property>
  <property fmtid="{D5CDD505-2E9C-101B-9397-08002B2CF9AE}" pid="9" name="MSIP_Label_61354688-28ff-43f9-ae7a-258f2522a8ce_Enabled">
    <vt:lpwstr>true</vt:lpwstr>
  </property>
  <property fmtid="{D5CDD505-2E9C-101B-9397-08002B2CF9AE}" pid="10" name="MSIP_Label_61354688-28ff-43f9-ae7a-258f2522a8ce_SetDate">
    <vt:lpwstr>2024-02-14T08:37:24Z</vt:lpwstr>
  </property>
  <property fmtid="{D5CDD505-2E9C-101B-9397-08002B2CF9AE}" pid="11" name="MSIP_Label_61354688-28ff-43f9-ae7a-258f2522a8ce_Method">
    <vt:lpwstr>Privileged</vt:lpwstr>
  </property>
  <property fmtid="{D5CDD505-2E9C-101B-9397-08002B2CF9AE}" pid="12" name="MSIP_Label_61354688-28ff-43f9-ae7a-258f2522a8ce_Name">
    <vt:lpwstr>61354688-28ff-43f9-ae7a-258f2522a8ce</vt:lpwstr>
  </property>
  <property fmtid="{D5CDD505-2E9C-101B-9397-08002B2CF9AE}" pid="13" name="MSIP_Label_61354688-28ff-43f9-ae7a-258f2522a8ce_SiteId">
    <vt:lpwstr>46e04f2b-093e-4ad0-a99f-0331aa506e12</vt:lpwstr>
  </property>
  <property fmtid="{D5CDD505-2E9C-101B-9397-08002B2CF9AE}" pid="14" name="MSIP_Label_61354688-28ff-43f9-ae7a-258f2522a8ce_ActionId">
    <vt:lpwstr>fe0653a4-e3b9-4de0-9629-4a7286574020</vt:lpwstr>
  </property>
  <property fmtid="{D5CDD505-2E9C-101B-9397-08002B2CF9AE}" pid="15" name="MSIP_Label_61354688-28ff-43f9-ae7a-258f2522a8ce_ContentBits">
    <vt:lpwstr>2</vt:lpwstr>
  </property>
</Properties>
</file>